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5AA2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264C3B61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357A297" w14:textId="77777777" w:rsidR="00135A89" w:rsidRPr="00FC06CA" w:rsidRDefault="00135A89" w:rsidP="00042C65">
      <w:pPr>
        <w:spacing w:line="276" w:lineRule="auto"/>
        <w:rPr>
          <w:rFonts w:ascii="Arial" w:hAnsi="Arial" w:cs="Arial"/>
          <w:b/>
          <w:bCs/>
        </w:rPr>
      </w:pPr>
    </w:p>
    <w:p w14:paraId="193C3A7E" w14:textId="2DE17E8F" w:rsidR="00042C65" w:rsidRPr="00FC06CA" w:rsidRDefault="00CC5A75" w:rsidP="00042C65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Анекс</w:t>
      </w:r>
      <w:r w:rsidR="00892BE3" w:rsidRPr="00FC06CA">
        <w:rPr>
          <w:rFonts w:ascii="Arial" w:hAnsi="Arial" w:cs="Arial"/>
          <w:b/>
          <w:bCs/>
        </w:rPr>
        <w:t xml:space="preserve"> 1</w:t>
      </w:r>
    </w:p>
    <w:p w14:paraId="047022FF" w14:textId="3232A0DB" w:rsidR="00391D07" w:rsidRPr="00CC5A75" w:rsidRDefault="00ED08F4" w:rsidP="00944857">
      <w:pPr>
        <w:spacing w:line="276" w:lineRule="auto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Насоки за </w:t>
      </w:r>
      <w:r w:rsidR="00303B5C">
        <w:rPr>
          <w:rFonts w:ascii="Arial" w:hAnsi="Arial" w:cs="Arial"/>
          <w:b/>
          <w:bCs/>
          <w:lang w:val="mk-MK"/>
        </w:rPr>
        <w:t>аплицирање за Оперативни</w:t>
      </w:r>
      <w:r w:rsidR="003E79A3">
        <w:rPr>
          <w:rFonts w:ascii="Arial" w:hAnsi="Arial" w:cs="Arial"/>
          <w:b/>
          <w:bCs/>
          <w:lang w:val="bs-Latn-BA"/>
        </w:rPr>
        <w:t xml:space="preserve"> </w:t>
      </w:r>
      <w:r w:rsidR="00CC5A75">
        <w:rPr>
          <w:rFonts w:ascii="Arial" w:hAnsi="Arial" w:cs="Arial"/>
          <w:b/>
          <w:bCs/>
          <w:lang w:val="mk-MK"/>
        </w:rPr>
        <w:t>грантови</w:t>
      </w:r>
    </w:p>
    <w:p w14:paraId="559B8EE0" w14:textId="2D9B6A39" w:rsidR="00E02FEA" w:rsidRPr="00BB69E1" w:rsidRDefault="00303B5C" w:rsidP="00BB69E1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dr w:val="none" w:sz="0" w:space="0" w:color="auto" w:frame="1"/>
          <w:lang w:val="mk-MK"/>
        </w:rPr>
        <w:t>Р</w:t>
      </w:r>
      <w:r w:rsidR="007578DC">
        <w:rPr>
          <w:rFonts w:ascii="Arial" w:hAnsi="Arial" w:cs="Arial"/>
          <w:bdr w:val="none" w:sz="0" w:space="0" w:color="auto" w:frame="1"/>
          <w:lang w:val="mk-MK"/>
        </w:rPr>
        <w:t>еферентен број</w:t>
      </w:r>
      <w:r w:rsidR="00ED08F4">
        <w:rPr>
          <w:rFonts w:ascii="Arial" w:hAnsi="Arial" w:cs="Arial"/>
          <w:bdr w:val="none" w:sz="0" w:space="0" w:color="auto" w:frame="1"/>
          <w:lang w:val="mk-MK"/>
        </w:rPr>
        <w:t>:</w:t>
      </w:r>
      <w:r w:rsidR="007578DC">
        <w:rPr>
          <w:rFonts w:ascii="Arial" w:hAnsi="Arial" w:cs="Arial"/>
          <w:bdr w:val="none" w:sz="0" w:space="0" w:color="auto" w:frame="1"/>
          <w:lang w:val="mk-MK"/>
        </w:rPr>
        <w:t xml:space="preserve"> </w:t>
      </w:r>
      <w:r w:rsidR="00042C65" w:rsidRPr="00FC06CA">
        <w:rPr>
          <w:rFonts w:ascii="Arial" w:hAnsi="Arial" w:cs="Arial"/>
          <w:bdr w:val="none" w:sz="0" w:space="0" w:color="auto" w:frame="1"/>
        </w:rPr>
        <w:t xml:space="preserve">SB </w:t>
      </w:r>
      <w:r w:rsidR="00F34750">
        <w:rPr>
          <w:rFonts w:ascii="Arial" w:hAnsi="Arial" w:cs="Arial"/>
          <w:bdr w:val="none" w:sz="0" w:space="0" w:color="auto" w:frame="1"/>
        </w:rPr>
        <w:t>MKD</w:t>
      </w:r>
      <w:r w:rsidR="00042C65" w:rsidRPr="00FC06CA">
        <w:rPr>
          <w:rFonts w:ascii="Arial" w:hAnsi="Arial" w:cs="Arial"/>
          <w:bdr w:val="none" w:sz="0" w:space="0" w:color="auto" w:frame="1"/>
        </w:rPr>
        <w:t xml:space="preserve"> CG</w:t>
      </w:r>
      <w:r w:rsidR="003853E3" w:rsidRPr="00FC06CA">
        <w:rPr>
          <w:rFonts w:ascii="Arial" w:hAnsi="Arial" w:cs="Arial"/>
          <w:bdr w:val="none" w:sz="0" w:space="0" w:color="auto" w:frame="1"/>
        </w:rPr>
        <w:t xml:space="preserve"> </w:t>
      </w:r>
      <w:r w:rsidR="00042C65" w:rsidRPr="00FC06CA">
        <w:rPr>
          <w:rFonts w:ascii="Arial" w:hAnsi="Arial" w:cs="Arial"/>
          <w:bdr w:val="none" w:sz="0" w:space="0" w:color="auto" w:frame="1"/>
        </w:rPr>
        <w:t>01/22</w:t>
      </w:r>
      <w:r w:rsidR="00CC5A75">
        <w:rPr>
          <w:rFonts w:ascii="Arial" w:hAnsi="Arial" w:cs="Arial"/>
          <w:bdr w:val="none" w:sz="0" w:space="0" w:color="auto" w:frame="1"/>
          <w:lang w:val="mk-MK"/>
        </w:rPr>
        <w:t xml:space="preserve"> </w:t>
      </w:r>
    </w:p>
    <w:p w14:paraId="38DCBC7C" w14:textId="7DC46904" w:rsidR="00042C65" w:rsidRPr="00CC5A75" w:rsidRDefault="00C136C0" w:rsidP="00042C65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Основа</w:t>
      </w:r>
    </w:p>
    <w:p w14:paraId="63ED2B4C" w14:textId="3D5ACEBC" w:rsidR="00424BF4" w:rsidRPr="00FC06CA" w:rsidRDefault="00CC5A75" w:rsidP="00BB69E1">
      <w:pPr>
        <w:pStyle w:val="Commen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Албан</w:t>
      </w:r>
      <w:r w:rsidR="007578DC">
        <w:rPr>
          <w:rFonts w:ascii="Arial" w:hAnsi="Arial" w:cs="Arial"/>
          <w:sz w:val="22"/>
          <w:szCs w:val="22"/>
          <w:lang w:val="mk-MK"/>
        </w:rPr>
        <w:t>ија, Босна и Херцеговина, Косовo</w:t>
      </w:r>
      <w:r>
        <w:rPr>
          <w:rFonts w:ascii="Arial" w:hAnsi="Arial" w:cs="Arial"/>
          <w:sz w:val="22"/>
          <w:szCs w:val="22"/>
          <w:lang w:val="mk-MK"/>
        </w:rPr>
        <w:t>, Црна Гора, Северна Ма</w:t>
      </w:r>
      <w:r w:rsidR="007578DC">
        <w:rPr>
          <w:rFonts w:ascii="Arial" w:hAnsi="Arial" w:cs="Arial"/>
          <w:sz w:val="22"/>
          <w:szCs w:val="22"/>
          <w:lang w:val="mk-MK"/>
        </w:rPr>
        <w:t>кедонија и Србија се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303B5C">
        <w:rPr>
          <w:rFonts w:ascii="Arial" w:hAnsi="Arial" w:cs="Arial"/>
          <w:sz w:val="22"/>
          <w:szCs w:val="22"/>
          <w:lang w:val="mk-MK"/>
        </w:rPr>
        <w:t>државите</w:t>
      </w:r>
      <w:r w:rsidR="007578DC">
        <w:rPr>
          <w:rFonts w:ascii="Arial" w:hAnsi="Arial" w:cs="Arial"/>
          <w:sz w:val="22"/>
          <w:szCs w:val="22"/>
          <w:lang w:val="mk-MK"/>
        </w:rPr>
        <w:t xml:space="preserve"> корисници на проектот </w:t>
      </w:r>
      <w:r w:rsidR="007578DC">
        <w:rPr>
          <w:rFonts w:ascii="Arial" w:hAnsi="Arial" w:cs="Arial"/>
          <w:sz w:val="22"/>
          <w:szCs w:val="22"/>
        </w:rPr>
        <w:t>SMART Balkans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303B5C">
        <w:rPr>
          <w:rFonts w:ascii="Arial" w:hAnsi="Arial" w:cs="Arial"/>
          <w:sz w:val="22"/>
          <w:szCs w:val="22"/>
          <w:lang w:val="mk-MK"/>
        </w:rPr>
        <w:t>и припаѓаат на</w:t>
      </w:r>
      <w:r w:rsidR="00A652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регион во кој </w:t>
      </w:r>
      <w:r w:rsidR="00303B5C">
        <w:rPr>
          <w:rFonts w:ascii="Arial" w:hAnsi="Arial" w:cs="Arial"/>
          <w:sz w:val="22"/>
          <w:szCs w:val="22"/>
          <w:lang w:val="mk-MK"/>
        </w:rPr>
        <w:t>истите</w:t>
      </w:r>
      <w:r>
        <w:rPr>
          <w:rFonts w:ascii="Arial" w:hAnsi="Arial" w:cs="Arial"/>
          <w:sz w:val="22"/>
          <w:szCs w:val="22"/>
          <w:lang w:val="mk-MK"/>
        </w:rPr>
        <w:t xml:space="preserve"> се поврзани политички, општествено, културно и историски.</w:t>
      </w:r>
      <w:r w:rsidR="00424BF4" w:rsidRPr="00FC06CA">
        <w:rPr>
          <w:rFonts w:ascii="Arial" w:hAnsi="Arial" w:cs="Arial"/>
          <w:sz w:val="22"/>
          <w:szCs w:val="22"/>
        </w:rPr>
        <w:t xml:space="preserve"> </w:t>
      </w:r>
    </w:p>
    <w:p w14:paraId="45C556A4" w14:textId="1896AC79" w:rsidR="007578DC" w:rsidRPr="007578DC" w:rsidRDefault="007578DC" w:rsidP="00042C65">
      <w:pPr>
        <w:spacing w:line="276" w:lineRule="auto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Зајакнувањето на капацитетите на граѓанските организации во регионот, преку засилена соработка помеѓу граѓанскиот сектор и владата и преку градење регионални партнерства на сите нивo</w:t>
      </w:r>
      <w:r w:rsidR="00BB69E1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r w:rsidR="00303B5C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,</w:t>
      </w:r>
      <w:r w:rsidR="00A65285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целат кон зголемување на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влијанието на г</w:t>
      </w:r>
      <w:r w:rsidR="00ED08F4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раѓаните во </w:t>
      </w:r>
      <w:r w:rsidR="00303B5C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процесите на </w:t>
      </w:r>
      <w:r w:rsidR="00ED08F4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носење одлуки,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</w:t>
      </w:r>
      <w:r w:rsidR="00A65285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што ќе придонесе кон остварување на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посакуваните</w:t>
      </w:r>
      <w:r w:rsidR="00A65285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промени за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креирање </w:t>
      </w:r>
      <w:r w:rsidR="00A65285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на 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мир</w:t>
      </w:r>
      <w:r w:rsidR="00303B5C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ни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и инклузивн</w:t>
      </w:r>
      <w:r w:rsidR="00303B5C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и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општества во Запад</w:t>
      </w:r>
      <w:r w:rsidR="00303B5C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ен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Балкан</w:t>
      </w:r>
      <w:r w:rsidR="00303B5C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>,</w:t>
      </w:r>
      <w:r w:rsidR="00A65285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што ќе промовира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оддржлив развој на нивните општества</w:t>
      </w:r>
      <w:r w:rsidR="00BB69E1">
        <w:rPr>
          <w:rStyle w:val="normaltextrun"/>
          <w:rFonts w:ascii="Arial" w:hAnsi="Arial" w:cs="Arial"/>
          <w:color w:val="000000"/>
          <w:shd w:val="clear" w:color="auto" w:fill="FFFFFF"/>
          <w:lang w:val="mk-MK"/>
        </w:rPr>
        <w:t xml:space="preserve"> </w:t>
      </w:r>
      <w:r w:rsidR="00A23379">
        <w:rPr>
          <w:rStyle w:val="FootnoteReference"/>
          <w:rFonts w:ascii="Arial" w:hAnsi="Arial" w:cs="Arial"/>
          <w:color w:val="000000"/>
          <w:shd w:val="clear" w:color="auto" w:fill="FFFFFF"/>
        </w:rPr>
        <w:footnoteReference w:id="2"/>
      </w:r>
      <w:r w:rsidR="00042C65" w:rsidRPr="00FC06CA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</w:p>
    <w:p w14:paraId="68154424" w14:textId="4240E50D" w:rsidR="00042C65" w:rsidRPr="00CC5A75" w:rsidRDefault="007578DC" w:rsidP="00042C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Проектот </w:t>
      </w:r>
      <w:r>
        <w:rPr>
          <w:rFonts w:ascii="Arial" w:hAnsi="Arial" w:cs="Arial"/>
          <w:sz w:val="22"/>
          <w:szCs w:val="22"/>
        </w:rPr>
        <w:t>SMART Balkans</w:t>
      </w:r>
      <w:r w:rsidR="00BB69E1">
        <w:rPr>
          <w:rFonts w:ascii="Arial" w:hAnsi="Arial" w:cs="Arial"/>
          <w:sz w:val="22"/>
          <w:szCs w:val="22"/>
          <w:lang w:val="mk-MK"/>
        </w:rPr>
        <w:t xml:space="preserve"> гo</w:t>
      </w:r>
      <w:r w:rsidR="00CC5A75">
        <w:rPr>
          <w:rFonts w:ascii="Arial" w:hAnsi="Arial" w:cs="Arial"/>
          <w:sz w:val="22"/>
          <w:szCs w:val="22"/>
          <w:lang w:val="mk-MK"/>
        </w:rPr>
        <w:t xml:space="preserve"> </w:t>
      </w:r>
      <w:r w:rsidR="00C136C0">
        <w:rPr>
          <w:rFonts w:ascii="Arial" w:hAnsi="Arial" w:cs="Arial"/>
          <w:sz w:val="22"/>
          <w:szCs w:val="22"/>
          <w:lang w:val="mk-MK"/>
        </w:rPr>
        <w:t>обележува</w:t>
      </w:r>
      <w:r w:rsidR="00CC5A75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одвојувањето на</w:t>
      </w:r>
      <w:r w:rsidR="001B3B17">
        <w:rPr>
          <w:rFonts w:ascii="Arial" w:hAnsi="Arial" w:cs="Arial"/>
          <w:sz w:val="22"/>
          <w:szCs w:val="22"/>
          <w:lang w:val="mk-MK"/>
        </w:rPr>
        <w:t xml:space="preserve"> граѓанскиот сектор од </w:t>
      </w:r>
      <w:r w:rsidR="00C136C0">
        <w:rPr>
          <w:rFonts w:ascii="Arial" w:hAnsi="Arial" w:cs="Arial"/>
          <w:sz w:val="22"/>
          <w:szCs w:val="22"/>
          <w:lang w:val="mk-MK"/>
        </w:rPr>
        <w:t>своите</w:t>
      </w:r>
      <w:r w:rsidR="001B3B17">
        <w:rPr>
          <w:rFonts w:ascii="Arial" w:hAnsi="Arial" w:cs="Arial"/>
          <w:sz w:val="22"/>
          <w:szCs w:val="22"/>
          <w:lang w:val="mk-MK"/>
        </w:rPr>
        <w:t xml:space="preserve"> консти</w:t>
      </w:r>
      <w:r w:rsidR="00BB69E1">
        <w:rPr>
          <w:rFonts w:ascii="Arial" w:hAnsi="Arial" w:cs="Arial"/>
          <w:sz w:val="22"/>
          <w:szCs w:val="22"/>
          <w:lang w:val="mk-MK"/>
        </w:rPr>
        <w:t>туенти и истиот ќе ги интензивира граѓанските организации да го ресетираат нивниот фокус</w:t>
      </w:r>
      <w:r w:rsidR="001B3B17">
        <w:rPr>
          <w:rFonts w:ascii="Arial" w:hAnsi="Arial" w:cs="Arial"/>
          <w:sz w:val="22"/>
          <w:szCs w:val="22"/>
          <w:lang w:val="mk-MK"/>
        </w:rPr>
        <w:t xml:space="preserve"> на </w:t>
      </w:r>
      <w:r w:rsidR="00C136C0">
        <w:rPr>
          <w:rFonts w:ascii="Arial" w:hAnsi="Arial" w:cs="Arial"/>
          <w:sz w:val="22"/>
          <w:szCs w:val="22"/>
          <w:lang w:val="mk-MK"/>
        </w:rPr>
        <w:t xml:space="preserve">своите </w:t>
      </w:r>
      <w:r w:rsidR="001B3B17">
        <w:rPr>
          <w:rFonts w:ascii="Arial" w:hAnsi="Arial" w:cs="Arial"/>
          <w:sz w:val="22"/>
          <w:szCs w:val="22"/>
          <w:lang w:val="mk-MK"/>
        </w:rPr>
        <w:t>основни цели</w:t>
      </w:r>
      <w:r w:rsidR="00303B5C">
        <w:rPr>
          <w:rFonts w:ascii="Arial" w:hAnsi="Arial" w:cs="Arial"/>
          <w:sz w:val="22"/>
          <w:szCs w:val="22"/>
          <w:lang w:val="sr-Latn-RS"/>
        </w:rPr>
        <w:t>,</w:t>
      </w:r>
      <w:r w:rsidR="001B3B17">
        <w:rPr>
          <w:rFonts w:ascii="Arial" w:hAnsi="Arial" w:cs="Arial"/>
          <w:sz w:val="22"/>
          <w:szCs w:val="22"/>
          <w:lang w:val="mk-MK"/>
        </w:rPr>
        <w:t xml:space="preserve"> </w:t>
      </w:r>
      <w:r w:rsidR="00BB69E1">
        <w:rPr>
          <w:rFonts w:ascii="Arial" w:hAnsi="Arial" w:cs="Arial"/>
          <w:sz w:val="22"/>
          <w:szCs w:val="22"/>
          <w:lang w:val="mk-MK"/>
        </w:rPr>
        <w:t xml:space="preserve">преку финансискиот инструмент </w:t>
      </w:r>
      <w:r w:rsidR="00ED08F4">
        <w:rPr>
          <w:rFonts w:ascii="Arial" w:hAnsi="Arial" w:cs="Arial"/>
          <w:sz w:val="22"/>
          <w:szCs w:val="22"/>
          <w:lang w:val="mk-MK"/>
        </w:rPr>
        <w:t xml:space="preserve"> –</w:t>
      </w:r>
      <w:r w:rsidR="0030154D">
        <w:rPr>
          <w:rFonts w:ascii="Arial" w:hAnsi="Arial" w:cs="Arial"/>
          <w:sz w:val="22"/>
          <w:szCs w:val="22"/>
          <w:lang w:val="mk-MK"/>
        </w:rPr>
        <w:t xml:space="preserve"> </w:t>
      </w:r>
      <w:r w:rsidR="00ED08F4">
        <w:rPr>
          <w:rFonts w:ascii="Arial" w:hAnsi="Arial" w:cs="Arial"/>
          <w:sz w:val="22"/>
          <w:szCs w:val="22"/>
          <w:lang w:val="mk-MK"/>
        </w:rPr>
        <w:t xml:space="preserve"> </w:t>
      </w:r>
      <w:r w:rsidR="00303B5C">
        <w:rPr>
          <w:rFonts w:ascii="Arial" w:hAnsi="Arial" w:cs="Arial"/>
          <w:sz w:val="22"/>
          <w:szCs w:val="22"/>
          <w:lang w:val="mk-MK"/>
        </w:rPr>
        <w:t xml:space="preserve">Оперативни </w:t>
      </w:r>
      <w:r w:rsidR="001B3B17">
        <w:rPr>
          <w:rFonts w:ascii="Arial" w:hAnsi="Arial" w:cs="Arial"/>
          <w:sz w:val="22"/>
          <w:szCs w:val="22"/>
          <w:lang w:val="mk-MK"/>
        </w:rPr>
        <w:t xml:space="preserve">грантови. </w:t>
      </w:r>
    </w:p>
    <w:p w14:paraId="12E3F7A5" w14:textId="77777777" w:rsidR="00042C65" w:rsidRPr="00FC06CA" w:rsidRDefault="00042C65" w:rsidP="00042C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A021E6" w14:textId="7D71E4E1" w:rsidR="00042C65" w:rsidRPr="00FE711D" w:rsidRDefault="001B3B17" w:rsidP="00042C65">
      <w:pPr>
        <w:spacing w:line="276" w:lineRule="auto"/>
        <w:rPr>
          <w:rFonts w:ascii="Arial" w:hAnsi="Arial" w:cs="Arial"/>
          <w:b/>
          <w:bCs/>
          <w:u w:val="single"/>
          <w:lang w:val="mk-MK"/>
        </w:rPr>
      </w:pPr>
      <w:r w:rsidRPr="00FE711D">
        <w:rPr>
          <w:rFonts w:ascii="Arial" w:hAnsi="Arial" w:cs="Arial"/>
          <w:b/>
          <w:bCs/>
          <w:u w:val="single"/>
          <w:lang w:val="mk-MK"/>
        </w:rPr>
        <w:t>Цели</w:t>
      </w:r>
    </w:p>
    <w:p w14:paraId="70414DCB" w14:textId="58CD4A47" w:rsidR="00042C65" w:rsidRPr="00FC06CA" w:rsidRDefault="001B3B17" w:rsidP="00BE60F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Општа</w:t>
      </w:r>
      <w:r w:rsidR="00BB69E1">
        <w:rPr>
          <w:rFonts w:ascii="Arial" w:hAnsi="Arial" w:cs="Arial"/>
          <w:lang w:val="mk-MK"/>
        </w:rPr>
        <w:t xml:space="preserve"> цел на проектот </w:t>
      </w:r>
      <w:r w:rsidR="00BB69E1">
        <w:rPr>
          <w:rFonts w:ascii="Arial" w:hAnsi="Arial" w:cs="Arial"/>
        </w:rPr>
        <w:t>SMART Balkans</w:t>
      </w:r>
      <w:r w:rsidR="00BB69E1">
        <w:rPr>
          <w:rFonts w:ascii="Arial" w:hAnsi="Arial" w:cs="Arial"/>
          <w:lang w:val="mk-MK"/>
        </w:rPr>
        <w:t xml:space="preserve"> е да придонесе</w:t>
      </w:r>
      <w:r>
        <w:rPr>
          <w:rFonts w:ascii="Arial" w:hAnsi="Arial" w:cs="Arial"/>
          <w:lang w:val="mk-MK"/>
        </w:rPr>
        <w:t xml:space="preserve"> за заја</w:t>
      </w:r>
      <w:r w:rsidR="00BB69E1">
        <w:rPr>
          <w:rFonts w:ascii="Arial" w:hAnsi="Arial" w:cs="Arial"/>
          <w:lang w:val="mk-MK"/>
        </w:rPr>
        <w:t xml:space="preserve">кнување на партиципативните демократии и </w:t>
      </w:r>
      <w:r w:rsidR="00C136C0">
        <w:rPr>
          <w:rFonts w:ascii="Arial" w:hAnsi="Arial" w:cs="Arial"/>
          <w:lang w:val="mk-MK"/>
        </w:rPr>
        <w:t>е</w:t>
      </w:r>
      <w:r w:rsidR="00BB69E1">
        <w:rPr>
          <w:rFonts w:ascii="Arial" w:hAnsi="Arial" w:cs="Arial"/>
          <w:lang w:val="mk-MK"/>
        </w:rPr>
        <w:t>вро</w:t>
      </w:r>
      <w:r w:rsidR="00C136C0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тлантс</w:t>
      </w:r>
      <w:r w:rsidR="00BB69E1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ите интег</w:t>
      </w:r>
      <w:r w:rsidR="00BB69E1">
        <w:rPr>
          <w:rFonts w:ascii="Arial" w:hAnsi="Arial" w:cs="Arial"/>
          <w:lang w:val="mk-MK"/>
        </w:rPr>
        <w:t xml:space="preserve">рации во Западни Балкан преку </w:t>
      </w:r>
      <w:r w:rsidR="00C136C0">
        <w:rPr>
          <w:rFonts w:ascii="Arial" w:hAnsi="Arial" w:cs="Arial"/>
          <w:lang w:val="mk-MK"/>
        </w:rPr>
        <w:t>зајакнување</w:t>
      </w:r>
      <w:r w:rsidR="00BB69E1">
        <w:rPr>
          <w:rFonts w:ascii="Arial" w:hAnsi="Arial" w:cs="Arial"/>
          <w:lang w:val="mk-MK"/>
        </w:rPr>
        <w:t xml:space="preserve"> и поттикнување</w:t>
      </w:r>
      <w:r w:rsidR="00A550BB">
        <w:rPr>
          <w:rFonts w:ascii="Arial" w:hAnsi="Arial" w:cs="Arial"/>
          <w:lang w:val="mk-MK"/>
        </w:rPr>
        <w:t xml:space="preserve"> н</w:t>
      </w:r>
      <w:r w:rsidR="00BB69E1">
        <w:rPr>
          <w:rFonts w:ascii="Arial" w:hAnsi="Arial" w:cs="Arial"/>
          <w:lang w:val="mk-MK"/>
        </w:rPr>
        <w:t xml:space="preserve">а граѓанските организации и </w:t>
      </w:r>
      <w:r w:rsidR="00A550BB">
        <w:rPr>
          <w:rFonts w:ascii="Arial" w:hAnsi="Arial" w:cs="Arial"/>
          <w:lang w:val="mk-MK"/>
        </w:rPr>
        <w:t>мрежите</w:t>
      </w:r>
      <w:r w:rsidR="00BB69E1">
        <w:rPr>
          <w:rFonts w:ascii="Arial" w:hAnsi="Arial" w:cs="Arial"/>
          <w:lang w:val="mk-MK"/>
        </w:rPr>
        <w:t xml:space="preserve"> </w:t>
      </w:r>
      <w:r w:rsidR="00ED08F4">
        <w:rPr>
          <w:rFonts w:ascii="Arial" w:hAnsi="Arial" w:cs="Arial"/>
          <w:lang w:val="mk-MK"/>
        </w:rPr>
        <w:t xml:space="preserve">на </w:t>
      </w:r>
      <w:r w:rsidR="00BB69E1">
        <w:rPr>
          <w:rFonts w:ascii="Arial" w:hAnsi="Arial" w:cs="Arial"/>
          <w:lang w:val="mk-MK"/>
        </w:rPr>
        <w:t>граѓанските организации</w:t>
      </w:r>
      <w:r w:rsidR="00A550BB">
        <w:rPr>
          <w:rFonts w:ascii="Arial" w:hAnsi="Arial" w:cs="Arial"/>
          <w:lang w:val="mk-MK"/>
        </w:rPr>
        <w:t xml:space="preserve"> за посилна и поакт</w:t>
      </w:r>
      <w:r w:rsidR="00BB69E1">
        <w:rPr>
          <w:rFonts w:ascii="Arial" w:hAnsi="Arial" w:cs="Arial"/>
          <w:lang w:val="mk-MK"/>
        </w:rPr>
        <w:t>ивна улога во создавање на мир</w:t>
      </w:r>
      <w:r w:rsidR="00C136C0">
        <w:rPr>
          <w:rFonts w:ascii="Arial" w:hAnsi="Arial" w:cs="Arial"/>
          <w:lang w:val="mk-MK"/>
        </w:rPr>
        <w:t>ни</w:t>
      </w:r>
      <w:r w:rsidR="00A550BB">
        <w:rPr>
          <w:rFonts w:ascii="Arial" w:hAnsi="Arial" w:cs="Arial"/>
          <w:lang w:val="mk-MK"/>
        </w:rPr>
        <w:t xml:space="preserve"> и и</w:t>
      </w:r>
      <w:r w:rsidR="00BB69E1">
        <w:rPr>
          <w:rFonts w:ascii="Arial" w:hAnsi="Arial" w:cs="Arial"/>
          <w:lang w:val="mk-MK"/>
        </w:rPr>
        <w:t>н</w:t>
      </w:r>
      <w:r w:rsidR="00A550BB">
        <w:rPr>
          <w:rFonts w:ascii="Arial" w:hAnsi="Arial" w:cs="Arial"/>
          <w:lang w:val="mk-MK"/>
        </w:rPr>
        <w:t>клу</w:t>
      </w:r>
      <w:r w:rsidR="00BB69E1">
        <w:rPr>
          <w:rFonts w:ascii="Arial" w:hAnsi="Arial" w:cs="Arial"/>
          <w:lang w:val="mk-MK"/>
        </w:rPr>
        <w:t>зивни општества</w:t>
      </w:r>
      <w:r w:rsidR="00A550BB">
        <w:rPr>
          <w:rFonts w:ascii="Arial" w:hAnsi="Arial" w:cs="Arial"/>
          <w:lang w:val="mk-MK"/>
        </w:rPr>
        <w:t xml:space="preserve"> за оддржлив развој на Албанија, Босна и</w:t>
      </w:r>
      <w:r w:rsidR="00BB69E1">
        <w:rPr>
          <w:rFonts w:ascii="Arial" w:hAnsi="Arial" w:cs="Arial"/>
          <w:lang w:val="mk-MK"/>
        </w:rPr>
        <w:t xml:space="preserve"> Херцеговина, Косово, Црна Гора</w:t>
      </w:r>
      <w:r w:rsidR="00A550BB">
        <w:rPr>
          <w:rFonts w:ascii="Arial" w:hAnsi="Arial" w:cs="Arial"/>
          <w:lang w:val="mk-MK"/>
        </w:rPr>
        <w:t xml:space="preserve">, Северна Македонија и Србија. </w:t>
      </w:r>
    </w:p>
    <w:p w14:paraId="14524B67" w14:textId="56A7689F" w:rsidR="00042C65" w:rsidRPr="00BB69E1" w:rsidRDefault="00BB69E1" w:rsidP="00BE60FF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Специфични цели на проектот </w:t>
      </w:r>
      <w:r>
        <w:rPr>
          <w:rFonts w:ascii="Arial" w:hAnsi="Arial" w:cs="Arial"/>
        </w:rPr>
        <w:t xml:space="preserve">SMART Balkans </w:t>
      </w:r>
      <w:r>
        <w:rPr>
          <w:rFonts w:ascii="Arial" w:hAnsi="Arial" w:cs="Arial"/>
          <w:lang w:val="mk-MK"/>
        </w:rPr>
        <w:t>се:</w:t>
      </w:r>
    </w:p>
    <w:p w14:paraId="34235C33" w14:textId="6D468F13" w:rsidR="00042C65" w:rsidRPr="00FC06CA" w:rsidRDefault="00BE60FF" w:rsidP="00BE60FF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Посилни, поодржливи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и подинамични граѓански организации во шесте земји во регионот на Западен Балкан</w:t>
      </w:r>
      <w:r w:rsidR="0030154D">
        <w:rPr>
          <w:rFonts w:ascii="Arial" w:hAnsi="Arial" w:cs="Arial"/>
          <w:lang w:val="mk-MK"/>
        </w:rPr>
        <w:t>;</w:t>
      </w:r>
    </w:p>
    <w:p w14:paraId="09D672AC" w14:textId="3E561B74" w:rsidR="00BE60FF" w:rsidRDefault="00BE60FF" w:rsidP="00BE60F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</w:t>
      </w:r>
      <w:r w:rsidRPr="00BE60FF">
        <w:rPr>
          <w:rFonts w:ascii="Arial" w:hAnsi="Arial" w:cs="Arial"/>
          <w:lang w:val="mk-MK"/>
        </w:rPr>
        <w:t>азвиени силни регионални партнерства помеѓу граѓанс</w:t>
      </w:r>
      <w:r w:rsidR="00ED08F4">
        <w:rPr>
          <w:rFonts w:ascii="Arial" w:hAnsi="Arial" w:cs="Arial"/>
          <w:lang w:val="mk-MK"/>
        </w:rPr>
        <w:t>ки организации од регион</w:t>
      </w:r>
      <w:r w:rsidR="00C136C0">
        <w:rPr>
          <w:rFonts w:ascii="Arial" w:hAnsi="Arial" w:cs="Arial"/>
          <w:lang w:val="mk-MK"/>
        </w:rPr>
        <w:t>от</w:t>
      </w:r>
      <w:r w:rsidR="00ED08F4">
        <w:rPr>
          <w:rFonts w:ascii="Arial" w:hAnsi="Arial" w:cs="Arial"/>
          <w:lang w:val="mk-MK"/>
        </w:rPr>
        <w:t xml:space="preserve"> на З</w:t>
      </w:r>
      <w:r w:rsidRPr="00BE60FF">
        <w:rPr>
          <w:rFonts w:ascii="Arial" w:hAnsi="Arial" w:cs="Arial"/>
          <w:lang w:val="mk-MK"/>
        </w:rPr>
        <w:t xml:space="preserve">ападен </w:t>
      </w:r>
      <w:r w:rsidR="00ED08F4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алкан и </w:t>
      </w:r>
      <w:r w:rsidR="00C136C0">
        <w:rPr>
          <w:rFonts w:ascii="Arial" w:hAnsi="Arial" w:cs="Arial"/>
          <w:lang w:val="mk-MK"/>
        </w:rPr>
        <w:t>како и помеѓу организациите, ЕУ и јавните институции</w:t>
      </w:r>
      <w:r w:rsidR="0030154D">
        <w:rPr>
          <w:rFonts w:ascii="Arial" w:hAnsi="Arial" w:cs="Arial"/>
          <w:lang w:val="mk-MK"/>
        </w:rPr>
        <w:t>;</w:t>
      </w:r>
      <w:r w:rsidR="00C136C0">
        <w:rPr>
          <w:rFonts w:ascii="Arial" w:hAnsi="Arial" w:cs="Arial"/>
          <w:lang w:val="mk-MK"/>
        </w:rPr>
        <w:t xml:space="preserve"> </w:t>
      </w:r>
    </w:p>
    <w:p w14:paraId="1E175F98" w14:textId="71D26092" w:rsidR="00BE60FF" w:rsidRPr="00BE60FF" w:rsidRDefault="00BE60FF" w:rsidP="00BE60F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</w:t>
      </w:r>
      <w:r w:rsidRPr="00BE60FF">
        <w:rPr>
          <w:rFonts w:ascii="Arial" w:hAnsi="Arial" w:cs="Arial"/>
          <w:lang w:val="mk-MK"/>
        </w:rPr>
        <w:t>големена ефективност на граѓани</w:t>
      </w:r>
      <w:r>
        <w:rPr>
          <w:rFonts w:ascii="Arial" w:hAnsi="Arial" w:cs="Arial"/>
          <w:lang w:val="mk-MK"/>
        </w:rPr>
        <w:t xml:space="preserve"> кои иницираат промени преку граѓанските организации</w:t>
      </w:r>
      <w:r w:rsidRPr="00BE60FF">
        <w:rPr>
          <w:rFonts w:ascii="Arial" w:hAnsi="Arial" w:cs="Arial"/>
          <w:lang w:val="mk-MK"/>
        </w:rPr>
        <w:t xml:space="preserve"> кои ја </w:t>
      </w:r>
      <w:r w:rsidR="00C136C0">
        <w:rPr>
          <w:rFonts w:ascii="Arial" w:hAnsi="Arial" w:cs="Arial"/>
          <w:lang w:val="mk-MK"/>
        </w:rPr>
        <w:t>застапуваат б</w:t>
      </w:r>
      <w:r w:rsidRPr="00BE60FF">
        <w:rPr>
          <w:rFonts w:ascii="Arial" w:hAnsi="Arial" w:cs="Arial"/>
          <w:lang w:val="mk-MK"/>
        </w:rPr>
        <w:t>езбедн</w:t>
      </w:r>
      <w:r>
        <w:rPr>
          <w:rFonts w:ascii="Arial" w:hAnsi="Arial" w:cs="Arial"/>
          <w:lang w:val="mk-MK"/>
        </w:rPr>
        <w:t xml:space="preserve">оста и </w:t>
      </w:r>
      <w:r w:rsidR="00C136C0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табилноста и </w:t>
      </w:r>
      <w:r w:rsidR="00C136C0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>правувањето</w:t>
      </w:r>
      <w:r w:rsidRPr="00BE60FF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регионот на Западен Балкан</w:t>
      </w:r>
      <w:r w:rsidR="0030154D">
        <w:rPr>
          <w:rFonts w:ascii="Arial" w:hAnsi="Arial" w:cs="Arial"/>
          <w:lang w:val="mk-MK"/>
        </w:rPr>
        <w:t>;</w:t>
      </w:r>
    </w:p>
    <w:p w14:paraId="69BCA676" w14:textId="45E22FDD" w:rsidR="00272577" w:rsidRPr="00BE60FF" w:rsidRDefault="00BE60FF" w:rsidP="00BE60FF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З</w:t>
      </w:r>
      <w:r w:rsidRPr="00BE60FF">
        <w:rPr>
          <w:rFonts w:ascii="Arial" w:hAnsi="Arial" w:cs="Arial"/>
          <w:lang w:val="mk-MK"/>
        </w:rPr>
        <w:t>големена</w:t>
      </w:r>
      <w:r w:rsidR="00ED08F4">
        <w:rPr>
          <w:rFonts w:ascii="Arial" w:hAnsi="Arial" w:cs="Arial"/>
          <w:lang w:val="mk-MK"/>
        </w:rPr>
        <w:t xml:space="preserve"> јавна</w:t>
      </w:r>
      <w:r w:rsidR="0030154D">
        <w:rPr>
          <w:rFonts w:ascii="Arial" w:hAnsi="Arial" w:cs="Arial"/>
          <w:lang w:val="mk-MK"/>
        </w:rPr>
        <w:t xml:space="preserve"> свест з</w:t>
      </w:r>
      <w:r w:rsidR="00272577" w:rsidRPr="00BE60FF">
        <w:rPr>
          <w:rFonts w:ascii="Arial" w:hAnsi="Arial" w:cs="Arial"/>
          <w:lang w:val="mk-MK"/>
        </w:rPr>
        <w:t xml:space="preserve">а </w:t>
      </w:r>
      <w:r w:rsidRPr="00BE60FF">
        <w:rPr>
          <w:rFonts w:ascii="Arial" w:hAnsi="Arial" w:cs="Arial"/>
          <w:lang w:val="mk-MK"/>
        </w:rPr>
        <w:t>важноста на активното учество на</w:t>
      </w:r>
      <w:r w:rsidR="00272577" w:rsidRPr="00BE60FF">
        <w:rPr>
          <w:rFonts w:ascii="Arial" w:hAnsi="Arial" w:cs="Arial"/>
          <w:lang w:val="mk-MK"/>
        </w:rPr>
        <w:t xml:space="preserve"> </w:t>
      </w:r>
      <w:r w:rsidRPr="00BE60FF">
        <w:rPr>
          <w:rFonts w:ascii="Arial" w:hAnsi="Arial" w:cs="Arial"/>
          <w:lang w:val="mk-MK"/>
        </w:rPr>
        <w:t xml:space="preserve">граѓаннскиот сектор во носечки </w:t>
      </w:r>
      <w:r w:rsidR="00EE402E" w:rsidRPr="00BE60FF">
        <w:rPr>
          <w:rFonts w:ascii="Arial" w:hAnsi="Arial" w:cs="Arial"/>
          <w:lang w:val="mk-MK"/>
        </w:rPr>
        <w:t>иницијативи за разво</w:t>
      </w:r>
      <w:r w:rsidRPr="00BE60FF">
        <w:rPr>
          <w:rFonts w:ascii="Arial" w:hAnsi="Arial" w:cs="Arial"/>
          <w:lang w:val="mk-MK"/>
        </w:rPr>
        <w:t>ј во регионот на Западен Б</w:t>
      </w:r>
      <w:r w:rsidR="00EE402E" w:rsidRPr="00BE60FF">
        <w:rPr>
          <w:rFonts w:ascii="Arial" w:hAnsi="Arial" w:cs="Arial"/>
          <w:lang w:val="mk-MK"/>
        </w:rPr>
        <w:t>алкан</w:t>
      </w:r>
      <w:r w:rsidR="0030154D">
        <w:rPr>
          <w:rFonts w:ascii="Arial" w:hAnsi="Arial" w:cs="Arial"/>
          <w:lang w:val="mk-MK"/>
        </w:rPr>
        <w:t>.</w:t>
      </w:r>
    </w:p>
    <w:p w14:paraId="6F6D2522" w14:textId="77777777" w:rsidR="00135A89" w:rsidRPr="00FC06CA" w:rsidRDefault="00135A89">
      <w:pPr>
        <w:rPr>
          <w:rFonts w:ascii="Arial" w:hAnsi="Arial" w:cs="Arial"/>
          <w:b/>
          <w:bCs/>
        </w:rPr>
      </w:pPr>
      <w:r w:rsidRPr="00FC06CA">
        <w:rPr>
          <w:rFonts w:ascii="Arial" w:hAnsi="Arial" w:cs="Arial"/>
          <w:b/>
          <w:bCs/>
        </w:rPr>
        <w:br w:type="page"/>
      </w:r>
    </w:p>
    <w:p w14:paraId="16ADECF1" w14:textId="77777777" w:rsidR="003E79A3" w:rsidRDefault="003E79A3" w:rsidP="00EB47E5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  <w:sectPr w:rsidR="003E79A3" w:rsidSect="003E79A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992" w:right="1077" w:bottom="1588" w:left="1077" w:header="720" w:footer="420" w:gutter="0"/>
          <w:cols w:space="720"/>
          <w:titlePg/>
          <w:docGrid w:linePitch="360"/>
        </w:sectPr>
      </w:pPr>
    </w:p>
    <w:p w14:paraId="4E4BE532" w14:textId="3B636DBC" w:rsidR="00042C65" w:rsidRPr="001E5634" w:rsidRDefault="00EE402E" w:rsidP="00EB47E5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lastRenderedPageBreak/>
        <w:t xml:space="preserve">Тематски </w:t>
      </w:r>
      <w:r w:rsidR="0030154D">
        <w:rPr>
          <w:rFonts w:ascii="Arial" w:hAnsi="Arial" w:cs="Arial"/>
          <w:b/>
          <w:u w:val="single"/>
          <w:lang w:val="mk-MK"/>
        </w:rPr>
        <w:t>п</w:t>
      </w:r>
      <w:r w:rsidR="001E5634">
        <w:rPr>
          <w:rFonts w:ascii="Arial" w:hAnsi="Arial" w:cs="Arial"/>
          <w:b/>
          <w:u w:val="single"/>
          <w:lang w:val="mk-MK"/>
        </w:rPr>
        <w:t>олиња</w:t>
      </w:r>
    </w:p>
    <w:p w14:paraId="14627116" w14:textId="582B7FDA" w:rsidR="003853E3" w:rsidRPr="00A65CF4" w:rsidRDefault="0030154D" w:rsidP="0094485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О</w:t>
      </w:r>
      <w:r w:rsidR="00DA3801">
        <w:rPr>
          <w:rFonts w:ascii="Arial" w:hAnsi="Arial" w:cs="Arial"/>
          <w:lang w:val="mk-MK"/>
        </w:rPr>
        <w:t xml:space="preserve">перативните </w:t>
      </w:r>
      <w:r w:rsidR="001E5634">
        <w:rPr>
          <w:rFonts w:ascii="Arial" w:hAnsi="Arial" w:cs="Arial"/>
          <w:lang w:val="mk-MK"/>
        </w:rPr>
        <w:t>грантови ќе овозможат финансирање на граѓа</w:t>
      </w:r>
      <w:r w:rsidR="00BE60FF">
        <w:rPr>
          <w:rFonts w:ascii="Arial" w:hAnsi="Arial" w:cs="Arial"/>
          <w:lang w:val="mk-MK"/>
        </w:rPr>
        <w:t>нски</w:t>
      </w:r>
      <w:r w:rsidR="0057398A">
        <w:rPr>
          <w:rFonts w:ascii="Arial" w:hAnsi="Arial" w:cs="Arial"/>
          <w:lang w:val="mk-MK"/>
        </w:rPr>
        <w:t>те организации во комбинација со испланирано</w:t>
      </w:r>
      <w:r w:rsidR="00BE60FF">
        <w:rPr>
          <w:rFonts w:ascii="Arial" w:hAnsi="Arial" w:cs="Arial"/>
          <w:lang w:val="mk-MK"/>
        </w:rPr>
        <w:t xml:space="preserve"> </w:t>
      </w:r>
      <w:r w:rsidR="001E5634">
        <w:rPr>
          <w:rFonts w:ascii="Arial" w:hAnsi="Arial" w:cs="Arial"/>
          <w:lang w:val="mk-MK"/>
        </w:rPr>
        <w:t xml:space="preserve">градење </w:t>
      </w:r>
      <w:r w:rsidR="00BE60FF">
        <w:rPr>
          <w:rFonts w:ascii="Arial" w:hAnsi="Arial" w:cs="Arial"/>
          <w:lang w:val="mk-MK"/>
        </w:rPr>
        <w:t>на капацитети</w:t>
      </w:r>
      <w:r>
        <w:rPr>
          <w:rFonts w:ascii="Arial" w:hAnsi="Arial" w:cs="Arial"/>
          <w:lang w:val="mk-MK"/>
        </w:rPr>
        <w:t>те,</w:t>
      </w:r>
      <w:r w:rsidR="00BE60FF">
        <w:rPr>
          <w:rFonts w:ascii="Arial" w:hAnsi="Arial" w:cs="Arial"/>
          <w:lang w:val="mk-MK"/>
        </w:rPr>
        <w:t xml:space="preserve"> с</w:t>
      </w:r>
      <w:r w:rsidR="00DA3801">
        <w:rPr>
          <w:rFonts w:ascii="Arial" w:hAnsi="Arial" w:cs="Arial"/>
          <w:lang w:val="mk-MK"/>
        </w:rPr>
        <w:t>è</w:t>
      </w:r>
      <w:r w:rsidR="00BE60FF">
        <w:rPr>
          <w:rFonts w:ascii="Arial" w:hAnsi="Arial" w:cs="Arial"/>
          <w:lang w:val="mk-MK"/>
        </w:rPr>
        <w:t xml:space="preserve"> со цел да </w:t>
      </w:r>
      <w:r w:rsidR="00F45511">
        <w:rPr>
          <w:rFonts w:ascii="Arial" w:hAnsi="Arial" w:cs="Arial"/>
          <w:lang w:val="mk-MK"/>
        </w:rPr>
        <w:t xml:space="preserve">им </w:t>
      </w:r>
      <w:r w:rsidR="00DA3801">
        <w:rPr>
          <w:rFonts w:ascii="Arial" w:hAnsi="Arial" w:cs="Arial"/>
          <w:lang w:val="mk-MK"/>
        </w:rPr>
        <w:t>се</w:t>
      </w:r>
      <w:r w:rsidR="00F45511">
        <w:rPr>
          <w:rFonts w:ascii="Arial" w:hAnsi="Arial" w:cs="Arial"/>
          <w:lang w:val="mk-MK"/>
        </w:rPr>
        <w:t xml:space="preserve"> </w:t>
      </w:r>
      <w:r w:rsidR="00BE60FF">
        <w:rPr>
          <w:rFonts w:ascii="Arial" w:hAnsi="Arial" w:cs="Arial"/>
          <w:lang w:val="mk-MK"/>
        </w:rPr>
        <w:t xml:space="preserve">овозможи </w:t>
      </w:r>
      <w:r w:rsidR="00DA3801">
        <w:rPr>
          <w:rFonts w:ascii="Arial" w:hAnsi="Arial" w:cs="Arial"/>
          <w:lang w:val="mk-MK"/>
        </w:rPr>
        <w:t xml:space="preserve">на </w:t>
      </w:r>
      <w:r w:rsidR="00BE60FF">
        <w:rPr>
          <w:rFonts w:ascii="Arial" w:hAnsi="Arial" w:cs="Arial"/>
          <w:lang w:val="mk-MK"/>
        </w:rPr>
        <w:t>граѓанските организации</w:t>
      </w:r>
      <w:r w:rsidR="001E5634">
        <w:rPr>
          <w:rFonts w:ascii="Arial" w:hAnsi="Arial" w:cs="Arial"/>
          <w:lang w:val="mk-MK"/>
        </w:rPr>
        <w:t xml:space="preserve"> да истражува</w:t>
      </w:r>
      <w:r w:rsidR="00F45511">
        <w:rPr>
          <w:rFonts w:ascii="Arial" w:hAnsi="Arial" w:cs="Arial"/>
          <w:lang w:val="mk-MK"/>
        </w:rPr>
        <w:t xml:space="preserve">ат и </w:t>
      </w:r>
      <w:r w:rsidR="00DA3801">
        <w:rPr>
          <w:rFonts w:ascii="Arial" w:hAnsi="Arial" w:cs="Arial"/>
          <w:lang w:val="mk-MK"/>
        </w:rPr>
        <w:t xml:space="preserve">да </w:t>
      </w:r>
      <w:r w:rsidR="00F45511">
        <w:rPr>
          <w:rFonts w:ascii="Arial" w:hAnsi="Arial" w:cs="Arial"/>
          <w:lang w:val="mk-MK"/>
        </w:rPr>
        <w:t>работат на независн</w:t>
      </w:r>
      <w:r w:rsidR="00DA3801">
        <w:rPr>
          <w:rFonts w:ascii="Arial" w:hAnsi="Arial" w:cs="Arial"/>
          <w:lang w:val="mk-MK"/>
        </w:rPr>
        <w:t>а</w:t>
      </w:r>
      <w:r w:rsidR="00F45511">
        <w:rPr>
          <w:rFonts w:ascii="Arial" w:hAnsi="Arial" w:cs="Arial"/>
          <w:lang w:val="mk-MK"/>
        </w:rPr>
        <w:t xml:space="preserve"> политичка агенда</w:t>
      </w:r>
      <w:r w:rsidR="001E5634">
        <w:rPr>
          <w:rFonts w:ascii="Arial" w:hAnsi="Arial" w:cs="Arial"/>
          <w:lang w:val="mk-MK"/>
        </w:rPr>
        <w:t xml:space="preserve"> </w:t>
      </w:r>
      <w:r w:rsidR="00DA3801">
        <w:rPr>
          <w:rFonts w:ascii="Arial" w:hAnsi="Arial" w:cs="Arial"/>
          <w:lang w:val="mk-MK"/>
        </w:rPr>
        <w:t>во согласност со</w:t>
      </w:r>
      <w:r w:rsidR="001E5634">
        <w:rPr>
          <w:rFonts w:ascii="Arial" w:hAnsi="Arial" w:cs="Arial"/>
          <w:lang w:val="mk-MK"/>
        </w:rPr>
        <w:t xml:space="preserve"> приоритетите</w:t>
      </w:r>
      <w:r w:rsidR="00F45511">
        <w:rPr>
          <w:rFonts w:ascii="Arial" w:hAnsi="Arial" w:cs="Arial"/>
          <w:lang w:val="mk-MK"/>
        </w:rPr>
        <w:t xml:space="preserve"> на донаторите и </w:t>
      </w:r>
      <w:r w:rsidR="00DA3801">
        <w:rPr>
          <w:rFonts w:ascii="Arial" w:hAnsi="Arial" w:cs="Arial"/>
          <w:lang w:val="mk-MK"/>
        </w:rPr>
        <w:t>да се</w:t>
      </w:r>
      <w:r>
        <w:rPr>
          <w:rFonts w:ascii="Arial" w:hAnsi="Arial" w:cs="Arial"/>
          <w:lang w:val="mk-MK"/>
        </w:rPr>
        <w:t xml:space="preserve"> </w:t>
      </w:r>
      <w:r w:rsidR="00F45511">
        <w:rPr>
          <w:rFonts w:ascii="Arial" w:hAnsi="Arial" w:cs="Arial"/>
          <w:lang w:val="mk-MK"/>
        </w:rPr>
        <w:t>фоку</w:t>
      </w:r>
      <w:r w:rsidR="00DA3801">
        <w:rPr>
          <w:rFonts w:ascii="Arial" w:hAnsi="Arial" w:cs="Arial"/>
          <w:lang w:val="mk-MK"/>
        </w:rPr>
        <w:t>сираат</w:t>
      </w:r>
      <w:r w:rsidR="0057398A">
        <w:rPr>
          <w:rFonts w:ascii="Arial" w:hAnsi="Arial" w:cs="Arial"/>
          <w:lang w:val="mk-MK"/>
        </w:rPr>
        <w:t xml:space="preserve"> </w:t>
      </w:r>
      <w:r w:rsidR="00DA3801">
        <w:rPr>
          <w:rFonts w:ascii="Arial" w:hAnsi="Arial" w:cs="Arial"/>
          <w:lang w:val="mk-MK"/>
        </w:rPr>
        <w:t>н</w:t>
      </w:r>
      <w:r w:rsidR="00F45511">
        <w:rPr>
          <w:rFonts w:ascii="Arial" w:hAnsi="Arial" w:cs="Arial"/>
          <w:lang w:val="mk-MK"/>
        </w:rPr>
        <w:t xml:space="preserve">а </w:t>
      </w:r>
      <w:r w:rsidR="00DA3801">
        <w:rPr>
          <w:rFonts w:ascii="Arial" w:hAnsi="Arial" w:cs="Arial"/>
          <w:lang w:val="mk-MK"/>
        </w:rPr>
        <w:t xml:space="preserve">спроведување </w:t>
      </w:r>
      <w:r w:rsidR="00F45511">
        <w:rPr>
          <w:rFonts w:ascii="Arial" w:hAnsi="Arial" w:cs="Arial"/>
          <w:lang w:val="mk-MK"/>
        </w:rPr>
        <w:t xml:space="preserve">на нивните </w:t>
      </w:r>
      <w:r w:rsidR="00DA3801">
        <w:rPr>
          <w:rFonts w:ascii="Arial" w:hAnsi="Arial" w:cs="Arial"/>
          <w:lang w:val="mk-MK"/>
        </w:rPr>
        <w:t>цели</w:t>
      </w:r>
      <w:r w:rsidR="0057398A">
        <w:rPr>
          <w:rFonts w:ascii="Arial" w:hAnsi="Arial" w:cs="Arial"/>
          <w:lang w:val="mk-MK"/>
        </w:rPr>
        <w:t>,</w:t>
      </w:r>
      <w:r w:rsidR="001E5634">
        <w:rPr>
          <w:rFonts w:ascii="Arial" w:hAnsi="Arial" w:cs="Arial"/>
          <w:lang w:val="mk-MK"/>
        </w:rPr>
        <w:t xml:space="preserve"> служејќи им на потребите на</w:t>
      </w:r>
      <w:r w:rsidR="00F45511">
        <w:rPr>
          <w:rFonts w:ascii="Arial" w:hAnsi="Arial" w:cs="Arial"/>
          <w:lang w:val="mk-MK"/>
        </w:rPr>
        <w:t xml:space="preserve"> нивн</w:t>
      </w:r>
      <w:r w:rsidR="00A85070">
        <w:rPr>
          <w:rFonts w:ascii="Arial" w:hAnsi="Arial" w:cs="Arial"/>
          <w:lang w:val="mk-MK"/>
        </w:rPr>
        <w:t>ите</w:t>
      </w:r>
      <w:r w:rsidR="00F45511">
        <w:rPr>
          <w:rFonts w:ascii="Arial" w:hAnsi="Arial" w:cs="Arial"/>
          <w:lang w:val="mk-MK"/>
        </w:rPr>
        <w:t xml:space="preserve"> конституе</w:t>
      </w:r>
      <w:r w:rsidR="00A85070">
        <w:rPr>
          <w:rFonts w:ascii="Arial" w:hAnsi="Arial" w:cs="Arial"/>
          <w:lang w:val="mk-MK"/>
        </w:rPr>
        <w:t>нти</w:t>
      </w:r>
      <w:r w:rsidR="001E5634">
        <w:rPr>
          <w:rFonts w:ascii="Arial" w:hAnsi="Arial" w:cs="Arial"/>
          <w:lang w:val="mk-MK"/>
        </w:rPr>
        <w:t>. Ова ќе и</w:t>
      </w:r>
      <w:r w:rsidR="00F45511">
        <w:rPr>
          <w:rFonts w:ascii="Arial" w:hAnsi="Arial" w:cs="Arial"/>
          <w:lang w:val="mk-MK"/>
        </w:rPr>
        <w:t xml:space="preserve">м овозможи на граѓанските организации да го избегнат </w:t>
      </w:r>
      <w:r w:rsidR="00A85070">
        <w:rPr>
          <w:rFonts w:ascii="Arial" w:hAnsi="Arial" w:cs="Arial"/>
          <w:lang w:val="mk-MK"/>
        </w:rPr>
        <w:t>влијанието на</w:t>
      </w:r>
      <w:r w:rsidR="001E5634">
        <w:rPr>
          <w:rFonts w:ascii="Arial" w:hAnsi="Arial" w:cs="Arial"/>
          <w:lang w:val="mk-MK"/>
        </w:rPr>
        <w:t xml:space="preserve"> меѓународ</w:t>
      </w:r>
      <w:r w:rsidR="00F45511">
        <w:rPr>
          <w:rFonts w:ascii="Arial" w:hAnsi="Arial" w:cs="Arial"/>
          <w:lang w:val="mk-MK"/>
        </w:rPr>
        <w:t>ните организации, кои г</w:t>
      </w:r>
      <w:r w:rsidR="00A85070">
        <w:rPr>
          <w:rFonts w:ascii="Arial" w:hAnsi="Arial" w:cs="Arial"/>
          <w:lang w:val="mk-MK"/>
        </w:rPr>
        <w:t>и користат</w:t>
      </w:r>
      <w:r w:rsidR="001E5634">
        <w:rPr>
          <w:rFonts w:ascii="Arial" w:hAnsi="Arial" w:cs="Arial"/>
          <w:lang w:val="mk-MK"/>
        </w:rPr>
        <w:t xml:space="preserve"> финанс</w:t>
      </w:r>
      <w:r w:rsidR="00A85070">
        <w:rPr>
          <w:rFonts w:ascii="Arial" w:hAnsi="Arial" w:cs="Arial"/>
          <w:lang w:val="mk-MK"/>
        </w:rPr>
        <w:t>иските</w:t>
      </w:r>
      <w:r w:rsidR="001E5634">
        <w:rPr>
          <w:rFonts w:ascii="Arial" w:hAnsi="Arial" w:cs="Arial"/>
          <w:lang w:val="mk-MK"/>
        </w:rPr>
        <w:t xml:space="preserve"> и човечки</w:t>
      </w:r>
      <w:r w:rsidR="00F45511">
        <w:rPr>
          <w:rFonts w:ascii="Arial" w:hAnsi="Arial" w:cs="Arial"/>
          <w:lang w:val="mk-MK"/>
        </w:rPr>
        <w:t>те ресурси и се служат со зачестена употреба на граѓанските</w:t>
      </w:r>
      <w:r w:rsidR="001E5634">
        <w:rPr>
          <w:rFonts w:ascii="Arial" w:hAnsi="Arial" w:cs="Arial"/>
          <w:lang w:val="mk-MK"/>
        </w:rPr>
        <w:t xml:space="preserve"> </w:t>
      </w:r>
      <w:r w:rsidR="00F45511">
        <w:rPr>
          <w:rFonts w:ascii="Arial" w:hAnsi="Arial" w:cs="Arial"/>
          <w:lang w:val="mk-MK"/>
        </w:rPr>
        <w:t>организации како локални даватели</w:t>
      </w:r>
      <w:r w:rsidR="001E5634">
        <w:rPr>
          <w:rFonts w:ascii="Arial" w:hAnsi="Arial" w:cs="Arial"/>
          <w:lang w:val="mk-MK"/>
        </w:rPr>
        <w:t xml:space="preserve"> на услуги. Поддржаните организации ќ</w:t>
      </w:r>
      <w:r w:rsidR="00F45511">
        <w:rPr>
          <w:rFonts w:ascii="Arial" w:hAnsi="Arial" w:cs="Arial"/>
          <w:lang w:val="mk-MK"/>
        </w:rPr>
        <w:t>е мораат да работат и да извршат</w:t>
      </w:r>
      <w:r w:rsidR="001E5634">
        <w:rPr>
          <w:rFonts w:ascii="Arial" w:hAnsi="Arial" w:cs="Arial"/>
          <w:lang w:val="mk-MK"/>
        </w:rPr>
        <w:t xml:space="preserve"> влијание </w:t>
      </w:r>
      <w:r w:rsidR="00F45511">
        <w:rPr>
          <w:rFonts w:ascii="Arial" w:hAnsi="Arial" w:cs="Arial"/>
          <w:lang w:val="mk-MK"/>
        </w:rPr>
        <w:t xml:space="preserve">во најмалку две главни полиња: </w:t>
      </w:r>
      <w:r w:rsidR="00A85070">
        <w:rPr>
          <w:rFonts w:ascii="Arial" w:hAnsi="Arial" w:cs="Arial"/>
          <w:lang w:val="mk-MK"/>
        </w:rPr>
        <w:t>б</w:t>
      </w:r>
      <w:r w:rsidR="00F45511">
        <w:rPr>
          <w:rFonts w:ascii="Arial" w:hAnsi="Arial" w:cs="Arial"/>
          <w:lang w:val="mk-MK"/>
        </w:rPr>
        <w:t xml:space="preserve">езбедност и </w:t>
      </w:r>
      <w:r w:rsidR="00A85070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табилност</w:t>
      </w:r>
      <w:r w:rsidR="001E5634">
        <w:rPr>
          <w:rFonts w:ascii="Arial" w:hAnsi="Arial" w:cs="Arial"/>
          <w:lang w:val="mk-MK"/>
        </w:rPr>
        <w:t xml:space="preserve"> или </w:t>
      </w:r>
      <w:r w:rsidR="00A85070">
        <w:rPr>
          <w:rFonts w:ascii="Arial" w:hAnsi="Arial" w:cs="Arial"/>
          <w:lang w:val="mk-MK"/>
        </w:rPr>
        <w:t>у</w:t>
      </w:r>
      <w:r w:rsidR="00F45511">
        <w:rPr>
          <w:rFonts w:ascii="Arial" w:hAnsi="Arial" w:cs="Arial"/>
          <w:lang w:val="mk-MK"/>
        </w:rPr>
        <w:t xml:space="preserve">правување </w:t>
      </w:r>
      <w:r w:rsidR="001E5634">
        <w:rPr>
          <w:rFonts w:ascii="Arial" w:hAnsi="Arial" w:cs="Arial"/>
          <w:lang w:val="mk-MK"/>
        </w:rPr>
        <w:t xml:space="preserve">и да создадат потенцијал за </w:t>
      </w:r>
      <w:r w:rsidR="00F45511">
        <w:rPr>
          <w:rFonts w:ascii="Arial" w:hAnsi="Arial" w:cs="Arial"/>
          <w:lang w:val="mk-MK"/>
        </w:rPr>
        <w:t xml:space="preserve">извршување на уште поголеми влијанија. </w:t>
      </w:r>
    </w:p>
    <w:p w14:paraId="0205DB2D" w14:textId="065012FC" w:rsidR="00564625" w:rsidRPr="00EE402E" w:rsidRDefault="00EE402E" w:rsidP="00EB47E5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Временска рамка за имплементација на проектот</w:t>
      </w:r>
    </w:p>
    <w:p w14:paraId="65ADEE92" w14:textId="66AF6E79" w:rsidR="00F45511" w:rsidRDefault="001E5634" w:rsidP="00EB47E5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Времетраењето на поддржаните иницијативи ќе биде 24 месеци. </w:t>
      </w:r>
      <w:r w:rsidR="00DB7FBC">
        <w:rPr>
          <w:rFonts w:ascii="Arial" w:hAnsi="Arial" w:cs="Arial"/>
          <w:lang w:val="mk-MK"/>
        </w:rPr>
        <w:t xml:space="preserve">Оперативните </w:t>
      </w:r>
      <w:r w:rsidR="00F45511">
        <w:rPr>
          <w:rFonts w:ascii="Arial" w:hAnsi="Arial" w:cs="Arial"/>
          <w:lang w:val="mk-MK"/>
        </w:rPr>
        <w:t>грантови ќе бидат доделени</w:t>
      </w:r>
      <w:r>
        <w:rPr>
          <w:rFonts w:ascii="Arial" w:hAnsi="Arial" w:cs="Arial"/>
          <w:lang w:val="mk-MK"/>
        </w:rPr>
        <w:t xml:space="preserve"> за д</w:t>
      </w:r>
      <w:r w:rsidR="00F45511">
        <w:rPr>
          <w:rFonts w:ascii="Arial" w:hAnsi="Arial" w:cs="Arial"/>
          <w:lang w:val="mk-MK"/>
        </w:rPr>
        <w:t>ве консекутивни фискални години.</w:t>
      </w:r>
    </w:p>
    <w:p w14:paraId="778E02D6" w14:textId="6791F697" w:rsidR="00DA5EC8" w:rsidRPr="00F45511" w:rsidRDefault="001E5634" w:rsidP="00EB47E5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u w:val="single"/>
          <w:lang w:val="mk-MK"/>
        </w:rPr>
        <w:t>Финансиска рамка</w:t>
      </w:r>
    </w:p>
    <w:p w14:paraId="46BAACC7" w14:textId="23784DE5" w:rsidR="00CA5AA5" w:rsidRPr="00A65CF4" w:rsidRDefault="00DB7FBC" w:rsidP="00944857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k-MK"/>
        </w:rPr>
        <w:t xml:space="preserve">Оперативните </w:t>
      </w:r>
      <w:r w:rsidR="00F45511">
        <w:rPr>
          <w:rFonts w:ascii="Arial" w:eastAsia="Times New Roman" w:hAnsi="Arial" w:cs="Arial"/>
          <w:color w:val="000000"/>
          <w:lang w:val="mk-MK"/>
        </w:rPr>
        <w:t>грантови</w:t>
      </w:r>
      <w:r>
        <w:rPr>
          <w:rFonts w:ascii="Arial" w:eastAsia="Times New Roman" w:hAnsi="Arial" w:cs="Arial"/>
          <w:color w:val="000000"/>
          <w:lang w:val="mk-MK"/>
        </w:rPr>
        <w:t>,</w:t>
      </w:r>
      <w:r w:rsidR="00F45511">
        <w:rPr>
          <w:rFonts w:ascii="Arial" w:eastAsia="Times New Roman" w:hAnsi="Arial" w:cs="Arial"/>
          <w:color w:val="000000"/>
          <w:lang w:val="mk-MK"/>
        </w:rPr>
        <w:t xml:space="preserve"> </w:t>
      </w:r>
      <w:r>
        <w:rPr>
          <w:rFonts w:ascii="Arial" w:eastAsia="Times New Roman" w:hAnsi="Arial" w:cs="Arial"/>
          <w:color w:val="000000"/>
          <w:lang w:val="mk-MK"/>
        </w:rPr>
        <w:t xml:space="preserve">во рамките на овој повик за апликацирање, </w:t>
      </w:r>
      <w:r w:rsidR="00F45511">
        <w:rPr>
          <w:rFonts w:ascii="Arial" w:eastAsia="Times New Roman" w:hAnsi="Arial" w:cs="Arial"/>
          <w:color w:val="000000"/>
          <w:lang w:val="mk-MK"/>
        </w:rPr>
        <w:t xml:space="preserve">ќе бидат </w:t>
      </w:r>
      <w:r>
        <w:rPr>
          <w:rFonts w:ascii="Arial" w:eastAsia="Times New Roman" w:hAnsi="Arial" w:cs="Arial"/>
          <w:color w:val="000000"/>
          <w:lang w:val="mk-MK"/>
        </w:rPr>
        <w:t xml:space="preserve">доделени </w:t>
      </w:r>
      <w:r w:rsidR="00F45511">
        <w:rPr>
          <w:rFonts w:ascii="Arial" w:eastAsia="Times New Roman" w:hAnsi="Arial" w:cs="Arial"/>
          <w:color w:val="000000"/>
          <w:lang w:val="mk-MK"/>
        </w:rPr>
        <w:t>на најмалку 3 граѓански организации во</w:t>
      </w:r>
      <w:r w:rsidR="0030154D">
        <w:rPr>
          <w:rFonts w:ascii="Arial" w:eastAsia="Times New Roman" w:hAnsi="Arial" w:cs="Arial"/>
          <w:color w:val="000000"/>
          <w:lang w:val="mk-MK"/>
        </w:rPr>
        <w:t xml:space="preserve"> </w:t>
      </w:r>
      <w:r>
        <w:rPr>
          <w:rFonts w:ascii="Arial" w:eastAsia="Times New Roman" w:hAnsi="Arial" w:cs="Arial"/>
          <w:color w:val="000000"/>
          <w:lang w:val="mk-MK"/>
        </w:rPr>
        <w:t>Северна Македонија</w:t>
      </w:r>
      <w:r w:rsidR="00277AAC" w:rsidRPr="00FB47A6">
        <w:rPr>
          <w:rFonts w:ascii="Arial" w:hAnsi="Arial" w:cs="Arial"/>
        </w:rPr>
        <w:t xml:space="preserve">. </w:t>
      </w:r>
      <w:r w:rsidR="00F45511">
        <w:rPr>
          <w:rFonts w:ascii="Arial" w:eastAsia="Times New Roman" w:hAnsi="Arial" w:cs="Arial"/>
          <w:color w:val="000000"/>
          <w:lang w:val="mk-MK"/>
        </w:rPr>
        <w:t>Износот на индивидуалната награда ќе биде од</w:t>
      </w:r>
      <w:r w:rsidR="00F45511" w:rsidRPr="00FB47A6">
        <w:rPr>
          <w:rFonts w:ascii="Arial" w:hAnsi="Arial" w:cs="Arial"/>
        </w:rPr>
        <w:t xml:space="preserve"> </w:t>
      </w:r>
      <w:r w:rsidR="00F45511">
        <w:rPr>
          <w:rFonts w:ascii="Arial" w:hAnsi="Arial" w:cs="Arial"/>
        </w:rPr>
        <w:t xml:space="preserve">306,000 NOK </w:t>
      </w:r>
      <w:proofErr w:type="spellStart"/>
      <w:r w:rsidR="00F45511">
        <w:rPr>
          <w:rFonts w:ascii="Arial" w:hAnsi="Arial" w:cs="Arial"/>
        </w:rPr>
        <w:t>до</w:t>
      </w:r>
      <w:proofErr w:type="spellEnd"/>
      <w:r w:rsidR="00213267" w:rsidRPr="00FB47A6">
        <w:rPr>
          <w:rFonts w:ascii="Arial" w:hAnsi="Arial" w:cs="Arial"/>
        </w:rPr>
        <w:t xml:space="preserve"> 1,020,000 NOK</w:t>
      </w:r>
      <w:r w:rsidR="00F45511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k-MK"/>
        </w:rPr>
        <w:t>околу</w:t>
      </w:r>
      <w:r w:rsidR="00503559" w:rsidRPr="00FB47A6">
        <w:rPr>
          <w:rFonts w:ascii="Arial" w:hAnsi="Arial" w:cs="Arial"/>
        </w:rPr>
        <w:t xml:space="preserve"> </w:t>
      </w:r>
      <w:r w:rsidR="00342DB3" w:rsidRPr="00FB47A6">
        <w:rPr>
          <w:rFonts w:ascii="Arial" w:hAnsi="Arial" w:cs="Arial"/>
        </w:rPr>
        <w:t xml:space="preserve">30.000 - </w:t>
      </w:r>
      <w:r w:rsidR="00985D92" w:rsidRPr="00FB47A6">
        <w:rPr>
          <w:rFonts w:ascii="Arial" w:hAnsi="Arial" w:cs="Arial"/>
        </w:rPr>
        <w:t>100.000 EUR)</w:t>
      </w:r>
      <w:r w:rsidR="00DA5EC8" w:rsidRPr="00FB47A6">
        <w:rPr>
          <w:rFonts w:ascii="Arial" w:hAnsi="Arial" w:cs="Arial"/>
        </w:rPr>
        <w:t>.</w:t>
      </w:r>
      <w:r w:rsidR="001C7B7C" w:rsidRPr="00FB47A6">
        <w:rPr>
          <w:rFonts w:ascii="Arial" w:hAnsi="Arial" w:cs="Arial"/>
        </w:rPr>
        <w:t xml:space="preserve"> </w:t>
      </w:r>
      <w:r w:rsidR="00BB5E63">
        <w:rPr>
          <w:rFonts w:ascii="Arial" w:eastAsia="Times New Roman" w:hAnsi="Arial" w:cs="Arial"/>
          <w:color w:val="000000"/>
          <w:lang w:val="mk-MK"/>
        </w:rPr>
        <w:t xml:space="preserve">Големината на грантовите ќе биде </w:t>
      </w:r>
      <w:r>
        <w:rPr>
          <w:rFonts w:ascii="Arial" w:eastAsia="Times New Roman" w:hAnsi="Arial" w:cs="Arial"/>
          <w:color w:val="000000"/>
          <w:lang w:val="mk-MK"/>
        </w:rPr>
        <w:t xml:space="preserve">определена </w:t>
      </w:r>
      <w:r w:rsidR="00A65CF4">
        <w:rPr>
          <w:rFonts w:ascii="Arial" w:eastAsia="Times New Roman" w:hAnsi="Arial" w:cs="Arial"/>
          <w:color w:val="000000"/>
          <w:lang w:val="mk-MK"/>
        </w:rPr>
        <w:t xml:space="preserve">според капацитетите за апсорпција на граѓанските организации и резултатите од oценувањето. </w:t>
      </w:r>
      <w:r w:rsidR="00BB5E63">
        <w:rPr>
          <w:rFonts w:ascii="Arial" w:eastAsia="Times New Roman" w:hAnsi="Arial" w:cs="Arial"/>
          <w:color w:val="000000"/>
          <w:lang w:val="mk-MK"/>
        </w:rPr>
        <w:t xml:space="preserve"> </w:t>
      </w:r>
    </w:p>
    <w:p w14:paraId="4CF36F45" w14:textId="1356C00A" w:rsidR="00DA5EC8" w:rsidRPr="00BB5E63" w:rsidRDefault="00A16C93" w:rsidP="00944857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КВАЛИФИКУВАНОСТ</w:t>
      </w:r>
      <w:r w:rsidR="00BB5E63">
        <w:rPr>
          <w:rFonts w:ascii="Arial" w:hAnsi="Arial" w:cs="Arial"/>
          <w:b/>
          <w:u w:val="single"/>
          <w:lang w:val="mk-MK"/>
        </w:rPr>
        <w:t xml:space="preserve"> НА АПЛИКАНТИТЕ</w:t>
      </w:r>
    </w:p>
    <w:p w14:paraId="7E51AE31" w14:textId="1492995C" w:rsidR="002A62AC" w:rsidRPr="002F4510" w:rsidRDefault="00A16C93" w:rsidP="00944857">
      <w:pPr>
        <w:spacing w:after="0"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Оперативните </w:t>
      </w:r>
      <w:r w:rsidR="00A65CF4">
        <w:rPr>
          <w:rFonts w:ascii="Arial" w:hAnsi="Arial" w:cs="Arial"/>
          <w:lang w:val="mk-MK"/>
        </w:rPr>
        <w:t>грантови се наменети за граѓанските организации кои се</w:t>
      </w:r>
      <w:r w:rsidR="00ED08F4">
        <w:rPr>
          <w:rFonts w:ascii="Arial" w:hAnsi="Arial" w:cs="Arial"/>
          <w:lang w:val="mk-MK"/>
        </w:rPr>
        <w:t xml:space="preserve"> со среден капацитет</w:t>
      </w:r>
      <w:r w:rsidR="0057398A">
        <w:rPr>
          <w:rFonts w:ascii="Arial" w:hAnsi="Arial" w:cs="Arial"/>
          <w:lang w:val="mk-MK"/>
        </w:rPr>
        <w:t xml:space="preserve"> и се </w:t>
      </w:r>
      <w:r>
        <w:rPr>
          <w:rFonts w:ascii="Arial" w:hAnsi="Arial" w:cs="Arial"/>
          <w:lang w:val="mk-MK"/>
        </w:rPr>
        <w:t>делотворни</w:t>
      </w:r>
      <w:r w:rsidR="00A65CF4">
        <w:rPr>
          <w:rFonts w:ascii="Arial" w:hAnsi="Arial" w:cs="Arial"/>
          <w:lang w:val="mk-MK"/>
        </w:rPr>
        <w:t xml:space="preserve"> и кои вршат </w:t>
      </w:r>
      <w:r>
        <w:rPr>
          <w:rFonts w:ascii="Arial" w:hAnsi="Arial" w:cs="Arial"/>
          <w:lang w:val="mk-MK"/>
        </w:rPr>
        <w:t>значајни</w:t>
      </w:r>
      <w:r w:rsidR="00A65CF4">
        <w:rPr>
          <w:rFonts w:ascii="Arial" w:hAnsi="Arial" w:cs="Arial"/>
          <w:lang w:val="mk-MK"/>
        </w:rPr>
        <w:t xml:space="preserve"> влијанија</w:t>
      </w:r>
      <w:r w:rsidR="002F4510">
        <w:rPr>
          <w:rFonts w:ascii="Arial" w:hAnsi="Arial" w:cs="Arial"/>
          <w:lang w:val="mk-MK"/>
        </w:rPr>
        <w:t xml:space="preserve"> во полето на </w:t>
      </w:r>
      <w:r>
        <w:rPr>
          <w:rFonts w:ascii="Arial" w:hAnsi="Arial" w:cs="Arial"/>
          <w:lang w:val="mk-MK"/>
        </w:rPr>
        <w:t>б</w:t>
      </w:r>
      <w:r w:rsidR="002F4510">
        <w:rPr>
          <w:rFonts w:ascii="Arial" w:hAnsi="Arial" w:cs="Arial"/>
          <w:lang w:val="mk-MK"/>
        </w:rPr>
        <w:t>езбедност</w:t>
      </w:r>
      <w:r>
        <w:rPr>
          <w:rFonts w:ascii="Arial" w:hAnsi="Arial" w:cs="Arial"/>
          <w:lang w:val="mk-MK"/>
        </w:rPr>
        <w:t>а</w:t>
      </w:r>
      <w:r w:rsidR="002F4510"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lang w:val="mk-MK"/>
        </w:rPr>
        <w:t>с</w:t>
      </w:r>
      <w:r w:rsidR="002F4510">
        <w:rPr>
          <w:rFonts w:ascii="Arial" w:hAnsi="Arial" w:cs="Arial"/>
          <w:lang w:val="mk-MK"/>
        </w:rPr>
        <w:t>табилност</w:t>
      </w:r>
      <w:r>
        <w:rPr>
          <w:rFonts w:ascii="Arial" w:hAnsi="Arial" w:cs="Arial"/>
          <w:lang w:val="mk-MK"/>
        </w:rPr>
        <w:t>а</w:t>
      </w:r>
      <w:r w:rsidR="002F4510">
        <w:rPr>
          <w:rFonts w:ascii="Arial" w:hAnsi="Arial" w:cs="Arial"/>
          <w:lang w:val="mk-MK"/>
        </w:rPr>
        <w:t xml:space="preserve"> или </w:t>
      </w:r>
      <w:r>
        <w:rPr>
          <w:rFonts w:ascii="Arial" w:hAnsi="Arial" w:cs="Arial"/>
          <w:lang w:val="mk-MK"/>
        </w:rPr>
        <w:t>доброто в</w:t>
      </w:r>
      <w:r w:rsidR="002F4510">
        <w:rPr>
          <w:rFonts w:ascii="Arial" w:hAnsi="Arial" w:cs="Arial"/>
          <w:lang w:val="mk-MK"/>
        </w:rPr>
        <w:t xml:space="preserve">ладеење и имаат потенцијал за </w:t>
      </w:r>
      <w:r w:rsidR="00A65CF4">
        <w:rPr>
          <w:rFonts w:ascii="Arial" w:hAnsi="Arial" w:cs="Arial"/>
          <w:lang w:val="mk-MK"/>
        </w:rPr>
        <w:t xml:space="preserve">уште </w:t>
      </w:r>
      <w:r w:rsidR="002F4510">
        <w:rPr>
          <w:rFonts w:ascii="Arial" w:hAnsi="Arial" w:cs="Arial"/>
          <w:lang w:val="mk-MK"/>
        </w:rPr>
        <w:t>поголемо влијание.</w:t>
      </w:r>
    </w:p>
    <w:p w14:paraId="6A1D2810" w14:textId="7B96DCC7" w:rsidR="00CA5AA5" w:rsidRPr="00FB47A6" w:rsidRDefault="00CA5AA5" w:rsidP="00944857">
      <w:pPr>
        <w:spacing w:after="0" w:line="276" w:lineRule="auto"/>
        <w:jc w:val="both"/>
        <w:rPr>
          <w:rFonts w:ascii="Arial" w:hAnsi="Arial" w:cs="Arial"/>
        </w:rPr>
      </w:pPr>
    </w:p>
    <w:p w14:paraId="62C73F29" w14:textId="40853CDE" w:rsidR="00CA5AA5" w:rsidRPr="002F4510" w:rsidRDefault="00A65CF4" w:rsidP="00CA5AA5">
      <w:pPr>
        <w:ind w:left="426" w:hanging="426"/>
        <w:rPr>
          <w:rFonts w:ascii="Arial" w:eastAsia="Times New Roman" w:hAnsi="Arial" w:cs="Arial"/>
          <w:color w:val="000000"/>
          <w:lang w:val="mk-MK"/>
        </w:rPr>
      </w:pPr>
      <w:r>
        <w:rPr>
          <w:rFonts w:ascii="Arial" w:eastAsia="Times New Roman" w:hAnsi="Arial" w:cs="Arial"/>
          <w:color w:val="000000"/>
          <w:lang w:val="mk-MK"/>
        </w:rPr>
        <w:t xml:space="preserve">За да </w:t>
      </w:r>
      <w:r w:rsidR="00A16C93">
        <w:rPr>
          <w:rFonts w:ascii="Arial" w:eastAsia="Times New Roman" w:hAnsi="Arial" w:cs="Arial"/>
          <w:color w:val="000000"/>
          <w:lang w:val="mk-MK"/>
        </w:rPr>
        <w:t>биде квалификуван</w:t>
      </w:r>
      <w:r w:rsidR="002F4510">
        <w:rPr>
          <w:rFonts w:ascii="Arial" w:eastAsia="Times New Roman" w:hAnsi="Arial" w:cs="Arial"/>
          <w:color w:val="000000"/>
          <w:lang w:val="mk-MK"/>
        </w:rPr>
        <w:t xml:space="preserve"> за овој грант, апликантот мора:</w:t>
      </w:r>
    </w:p>
    <w:p w14:paraId="10CEF30C" w14:textId="19F253AF" w:rsidR="00CA5AA5" w:rsidRPr="00FB47A6" w:rsidRDefault="00A65CF4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mk-MK"/>
        </w:rPr>
        <w:t>да биде прав</w:t>
      </w:r>
      <w:r w:rsidR="00A16C93">
        <w:rPr>
          <w:rFonts w:ascii="Arial" w:eastAsia="Times New Roman" w:hAnsi="Arial" w:cs="Arial"/>
          <w:color w:val="000000"/>
          <w:lang w:val="mk-MK"/>
        </w:rPr>
        <w:t>н</w:t>
      </w:r>
      <w:r>
        <w:rPr>
          <w:rFonts w:ascii="Arial" w:eastAsia="Times New Roman" w:hAnsi="Arial" w:cs="Arial"/>
          <w:color w:val="000000"/>
          <w:lang w:val="mk-MK"/>
        </w:rPr>
        <w:t>о лице</w:t>
      </w:r>
      <w:r w:rsidR="00A16C93">
        <w:rPr>
          <w:rFonts w:ascii="Arial" w:eastAsia="Times New Roman" w:hAnsi="Arial" w:cs="Arial"/>
          <w:color w:val="000000"/>
          <w:lang w:val="mk-MK"/>
        </w:rPr>
        <w:t xml:space="preserve"> </w:t>
      </w:r>
      <w:r w:rsidR="00A16C93" w:rsidRPr="0030154D">
        <w:rPr>
          <w:rFonts w:ascii="Arial" w:eastAsia="Times New Roman" w:hAnsi="Arial" w:cs="Arial"/>
          <w:b/>
          <w:color w:val="000000"/>
          <w:lang w:val="mk-MK"/>
        </w:rPr>
        <w:t>и</w:t>
      </w:r>
    </w:p>
    <w:p w14:paraId="6E4EBD18" w14:textId="2FF3FDD9" w:rsidR="00CA5AA5" w:rsidRPr="00FB47A6" w:rsidRDefault="00A65CF4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да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врши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непрофитна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дејност</w:t>
      </w:r>
      <w:proofErr w:type="spellEnd"/>
      <w:r w:rsidR="00A16C93">
        <w:rPr>
          <w:rFonts w:ascii="Arial" w:eastAsia="Times New Roman" w:hAnsi="Arial" w:cs="Arial"/>
          <w:color w:val="000000"/>
          <w:lang w:val="mk-MK"/>
        </w:rPr>
        <w:t xml:space="preserve"> </w:t>
      </w:r>
      <w:r w:rsidR="00A16C93" w:rsidRPr="0030154D">
        <w:rPr>
          <w:rFonts w:ascii="Arial" w:eastAsia="Times New Roman" w:hAnsi="Arial" w:cs="Arial"/>
          <w:b/>
          <w:color w:val="000000"/>
          <w:lang w:val="mk-MK"/>
        </w:rPr>
        <w:t>и</w:t>
      </w:r>
    </w:p>
    <w:p w14:paraId="5DB9223A" w14:textId="71765705" w:rsidR="00CA5AA5" w:rsidRPr="00FB47A6" w:rsidRDefault="000E660D" w:rsidP="00EB47E5">
      <w:pPr>
        <w:numPr>
          <w:ilvl w:val="0"/>
          <w:numId w:val="48"/>
        </w:numPr>
        <w:spacing w:after="0" w:line="240" w:lineRule="auto"/>
        <w:ind w:left="1210"/>
        <w:jc w:val="both"/>
        <w:rPr>
          <w:rFonts w:ascii="Arial" w:eastAsia="Times New Roman" w:hAnsi="Arial" w:cs="Arial"/>
          <w:color w:val="000000"/>
        </w:rPr>
      </w:pPr>
      <w:r w:rsidRPr="00A65CF4">
        <w:rPr>
          <w:rFonts w:ascii="Arial" w:eastAsia="Times New Roman" w:hAnsi="Arial" w:cs="Arial"/>
          <w:bCs/>
          <w:color w:val="000000"/>
          <w:lang w:val="mk-MK"/>
        </w:rPr>
        <w:t xml:space="preserve">да биде граѓанска организација која што делува во една или повеќе релевантни полиња во однос на Повикот </w:t>
      </w:r>
      <w:r w:rsidR="00A16C93">
        <w:rPr>
          <w:rFonts w:ascii="Arial" w:eastAsia="Times New Roman" w:hAnsi="Arial" w:cs="Arial"/>
          <w:bCs/>
          <w:color w:val="000000"/>
          <w:lang w:val="mk-MK"/>
        </w:rPr>
        <w:t>за а</w:t>
      </w:r>
      <w:r w:rsidRPr="00A65CF4">
        <w:rPr>
          <w:rFonts w:ascii="Arial" w:eastAsia="Times New Roman" w:hAnsi="Arial" w:cs="Arial"/>
          <w:bCs/>
          <w:color w:val="000000"/>
          <w:lang w:val="mk-MK"/>
        </w:rPr>
        <w:t>пликаци</w:t>
      </w:r>
      <w:r w:rsidR="00A16C93">
        <w:rPr>
          <w:rFonts w:ascii="Arial" w:eastAsia="Times New Roman" w:hAnsi="Arial" w:cs="Arial"/>
          <w:bCs/>
          <w:color w:val="000000"/>
          <w:lang w:val="mk-MK"/>
        </w:rPr>
        <w:t>рање за Оперативни грантови</w:t>
      </w:r>
      <w:r w:rsidRPr="00A65CF4">
        <w:rPr>
          <w:rFonts w:ascii="Arial" w:eastAsia="Times New Roman" w:hAnsi="Arial" w:cs="Arial"/>
          <w:bCs/>
          <w:color w:val="000000"/>
          <w:lang w:val="mk-MK"/>
        </w:rPr>
        <w:t xml:space="preserve">, </w:t>
      </w:r>
      <w:r w:rsidR="00A16C93">
        <w:rPr>
          <w:rFonts w:ascii="Arial" w:eastAsia="Times New Roman" w:hAnsi="Arial" w:cs="Arial"/>
          <w:bCs/>
          <w:color w:val="000000"/>
          <w:lang w:val="mk-MK"/>
        </w:rPr>
        <w:t>исклучувајќи</w:t>
      </w:r>
      <w:r w:rsidR="00A16C93" w:rsidRPr="00A65CF4">
        <w:rPr>
          <w:rFonts w:ascii="Arial" w:eastAsia="Times New Roman" w:hAnsi="Arial" w:cs="Arial"/>
          <w:bCs/>
          <w:color w:val="000000"/>
          <w:lang w:val="mk-MK"/>
        </w:rPr>
        <w:t xml:space="preserve"> </w:t>
      </w:r>
      <w:r w:rsidRPr="00A65CF4">
        <w:rPr>
          <w:rFonts w:ascii="Arial" w:eastAsia="Times New Roman" w:hAnsi="Arial" w:cs="Arial"/>
          <w:bCs/>
          <w:color w:val="000000"/>
          <w:lang w:val="mk-MK"/>
        </w:rPr>
        <w:t>политички и религиозни организации</w:t>
      </w:r>
      <w:r w:rsidR="00A16C93">
        <w:rPr>
          <w:rFonts w:ascii="Arial" w:eastAsia="Times New Roman" w:hAnsi="Arial" w:cs="Arial"/>
          <w:bCs/>
          <w:color w:val="000000"/>
          <w:lang w:val="mk-MK"/>
        </w:rPr>
        <w:t>,</w:t>
      </w:r>
      <w:r w:rsidRPr="00A65CF4">
        <w:rPr>
          <w:rFonts w:ascii="Arial" w:eastAsia="Times New Roman" w:hAnsi="Arial" w:cs="Arial"/>
          <w:bCs/>
          <w:color w:val="000000"/>
          <w:lang w:val="mk-MK"/>
        </w:rPr>
        <w:t xml:space="preserve"> како и локални </w:t>
      </w:r>
      <w:r w:rsidR="00A16C93">
        <w:rPr>
          <w:rFonts w:ascii="Arial" w:eastAsia="Times New Roman" w:hAnsi="Arial" w:cs="Arial"/>
          <w:bCs/>
          <w:color w:val="000000"/>
          <w:lang w:val="mk-MK"/>
        </w:rPr>
        <w:t>претставништва</w:t>
      </w:r>
      <w:r w:rsidRPr="00A65CF4">
        <w:rPr>
          <w:rFonts w:ascii="Arial" w:eastAsia="Times New Roman" w:hAnsi="Arial" w:cs="Arial"/>
          <w:bCs/>
          <w:color w:val="000000"/>
          <w:lang w:val="mk-MK"/>
        </w:rPr>
        <w:t xml:space="preserve"> на </w:t>
      </w:r>
      <w:r w:rsidR="00A16C93">
        <w:rPr>
          <w:rFonts w:ascii="Arial" w:eastAsia="Times New Roman" w:hAnsi="Arial" w:cs="Arial"/>
          <w:bCs/>
          <w:color w:val="000000"/>
          <w:lang w:val="mk-MK"/>
        </w:rPr>
        <w:t>меѓународни</w:t>
      </w:r>
      <w:r w:rsidR="00A16C93" w:rsidRPr="00A65CF4">
        <w:rPr>
          <w:rFonts w:ascii="Arial" w:eastAsia="Times New Roman" w:hAnsi="Arial" w:cs="Arial"/>
          <w:bCs/>
          <w:color w:val="000000"/>
          <w:lang w:val="mk-MK"/>
        </w:rPr>
        <w:t xml:space="preserve"> </w:t>
      </w:r>
      <w:r w:rsidRPr="00A65CF4">
        <w:rPr>
          <w:rFonts w:ascii="Arial" w:eastAsia="Times New Roman" w:hAnsi="Arial" w:cs="Arial"/>
          <w:bCs/>
          <w:color w:val="000000"/>
          <w:lang w:val="mk-MK"/>
        </w:rPr>
        <w:t>организации</w:t>
      </w:r>
      <w:r>
        <w:rPr>
          <w:rFonts w:ascii="Arial" w:eastAsia="Times New Roman" w:hAnsi="Arial" w:cs="Arial"/>
          <w:b/>
          <w:bCs/>
          <w:color w:val="000000"/>
          <w:lang w:val="mk-MK"/>
        </w:rPr>
        <w:t xml:space="preserve"> </w:t>
      </w:r>
      <w:r w:rsidR="00A16C93">
        <w:rPr>
          <w:rFonts w:ascii="Arial" w:eastAsia="Times New Roman" w:hAnsi="Arial" w:cs="Arial"/>
          <w:b/>
          <w:bCs/>
          <w:color w:val="000000"/>
          <w:lang w:val="mk-MK"/>
        </w:rPr>
        <w:t>и</w:t>
      </w:r>
    </w:p>
    <w:p w14:paraId="2262E31D" w14:textId="53DD4127" w:rsidR="00CA5AA5" w:rsidRPr="00FB47A6" w:rsidRDefault="00A65CF4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color w:val="000000"/>
          <w:szCs w:val="22"/>
          <w:lang w:val="en-US" w:eastAsia="en-US"/>
        </w:rPr>
      </w:pPr>
      <w:r>
        <w:rPr>
          <w:rFonts w:ascii="Arial" w:hAnsi="Arial" w:cs="Arial"/>
          <w:color w:val="000000"/>
          <w:szCs w:val="22"/>
          <w:lang w:val="mk-MK" w:eastAsia="en-US"/>
        </w:rPr>
        <w:t xml:space="preserve">да биде граѓанска организација основана во </w:t>
      </w:r>
      <w:r w:rsidR="00A16C93">
        <w:rPr>
          <w:rFonts w:ascii="Arial" w:hAnsi="Arial" w:cs="Arial"/>
          <w:color w:val="000000"/>
          <w:szCs w:val="22"/>
          <w:lang w:val="mk-MK" w:eastAsia="en-US"/>
        </w:rPr>
        <w:t xml:space="preserve">Северна Македонија </w:t>
      </w:r>
      <w:r w:rsidR="00A16C93" w:rsidRPr="0030154D">
        <w:rPr>
          <w:rFonts w:ascii="Arial" w:hAnsi="Arial" w:cs="Arial"/>
          <w:b/>
          <w:color w:val="000000"/>
          <w:szCs w:val="22"/>
          <w:lang w:val="mk-MK" w:eastAsia="en-US"/>
        </w:rPr>
        <w:t>и</w:t>
      </w:r>
    </w:p>
    <w:p w14:paraId="65A0BEDE" w14:textId="73B92403" w:rsidR="00CA5AA5" w:rsidRPr="00A65CF4" w:rsidRDefault="000E660D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</w:rPr>
      </w:pPr>
      <w:r w:rsidRPr="00A65CF4">
        <w:rPr>
          <w:rFonts w:ascii="Arial" w:hAnsi="Arial" w:cs="Arial"/>
          <w:bCs/>
          <w:color w:val="000000"/>
          <w:szCs w:val="22"/>
          <w:lang w:val="mk-MK" w:eastAsia="en-US"/>
        </w:rPr>
        <w:t>да има минимум 3 години искуство во полето/областа на овој повик</w:t>
      </w:r>
      <w:r w:rsidR="0030154D">
        <w:rPr>
          <w:rFonts w:ascii="Arial" w:hAnsi="Arial" w:cs="Arial"/>
          <w:bCs/>
          <w:color w:val="000000"/>
          <w:szCs w:val="22"/>
          <w:lang w:val="mk-MK" w:eastAsia="en-US"/>
        </w:rPr>
        <w:t xml:space="preserve"> </w:t>
      </w:r>
      <w:r w:rsidR="0030154D" w:rsidRPr="0030154D">
        <w:rPr>
          <w:rFonts w:ascii="Arial" w:hAnsi="Arial" w:cs="Arial"/>
          <w:b/>
          <w:bCs/>
          <w:color w:val="000000"/>
          <w:szCs w:val="22"/>
          <w:lang w:val="mk-MK" w:eastAsia="en-US"/>
        </w:rPr>
        <w:t>и</w:t>
      </w:r>
    </w:p>
    <w:p w14:paraId="6DFFF23F" w14:textId="56DE88B1" w:rsidR="009C75AB" w:rsidRPr="003E79A3" w:rsidRDefault="000E660D" w:rsidP="00EB47E5">
      <w:pPr>
        <w:pStyle w:val="ListBullet"/>
        <w:numPr>
          <w:ilvl w:val="0"/>
          <w:numId w:val="48"/>
        </w:numPr>
        <w:spacing w:after="0"/>
        <w:ind w:left="1210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lang w:val="mk-MK" w:eastAsia="en-US"/>
        </w:rPr>
        <w:t xml:space="preserve">да биде </w:t>
      </w:r>
      <w:r w:rsidR="000C0384">
        <w:rPr>
          <w:rFonts w:ascii="Arial" w:hAnsi="Arial" w:cs="Arial"/>
          <w:color w:val="000000"/>
          <w:szCs w:val="22"/>
          <w:lang w:val="mk-MK" w:eastAsia="en-US"/>
        </w:rPr>
        <w:t xml:space="preserve">претежно </w:t>
      </w:r>
      <w:r>
        <w:rPr>
          <w:rFonts w:ascii="Arial" w:hAnsi="Arial" w:cs="Arial"/>
          <w:color w:val="000000"/>
          <w:szCs w:val="22"/>
          <w:lang w:val="mk-MK" w:eastAsia="en-US"/>
        </w:rPr>
        <w:t>ориентиран</w:t>
      </w:r>
      <w:r w:rsidR="000C0384">
        <w:rPr>
          <w:rFonts w:ascii="Arial" w:hAnsi="Arial" w:cs="Arial"/>
          <w:color w:val="000000"/>
          <w:szCs w:val="22"/>
          <w:lang w:val="mk-MK" w:eastAsia="en-US"/>
        </w:rPr>
        <w:t>а</w:t>
      </w:r>
      <w:r>
        <w:rPr>
          <w:rFonts w:ascii="Arial" w:hAnsi="Arial" w:cs="Arial"/>
          <w:color w:val="000000"/>
          <w:szCs w:val="22"/>
          <w:lang w:val="mk-MK" w:eastAsia="en-US"/>
        </w:rPr>
        <w:t xml:space="preserve"> </w:t>
      </w:r>
      <w:r w:rsidR="000C0384">
        <w:rPr>
          <w:rFonts w:ascii="Arial" w:hAnsi="Arial" w:cs="Arial"/>
          <w:color w:val="000000"/>
          <w:szCs w:val="22"/>
          <w:lang w:val="mk-MK" w:eastAsia="en-US"/>
        </w:rPr>
        <w:t>кон</w:t>
      </w:r>
      <w:r>
        <w:rPr>
          <w:rFonts w:ascii="Arial" w:hAnsi="Arial" w:cs="Arial"/>
          <w:color w:val="000000"/>
          <w:szCs w:val="22"/>
          <w:lang w:val="mk-MK" w:eastAsia="en-US"/>
        </w:rPr>
        <w:t xml:space="preserve"> </w:t>
      </w:r>
      <w:r w:rsidR="0057398A">
        <w:rPr>
          <w:rFonts w:ascii="Arial" w:hAnsi="Arial" w:cs="Arial"/>
          <w:color w:val="000000"/>
          <w:szCs w:val="22"/>
          <w:lang w:val="mk-MK" w:eastAsia="en-US"/>
        </w:rPr>
        <w:t>застапување</w:t>
      </w:r>
    </w:p>
    <w:p w14:paraId="322EE4C3" w14:textId="4C0AED59" w:rsidR="003E79A3" w:rsidRDefault="003E79A3" w:rsidP="003E79A3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color w:val="000000"/>
          <w:szCs w:val="22"/>
          <w:lang w:val="mk-MK" w:eastAsia="en-US"/>
        </w:rPr>
      </w:pPr>
    </w:p>
    <w:p w14:paraId="5A40475F" w14:textId="6EFEF1C2" w:rsidR="003E79A3" w:rsidRDefault="003E79A3" w:rsidP="003E79A3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color w:val="000000"/>
          <w:szCs w:val="22"/>
          <w:lang w:val="mk-MK" w:eastAsia="en-US"/>
        </w:rPr>
      </w:pPr>
    </w:p>
    <w:p w14:paraId="458D8F0B" w14:textId="62B584AB" w:rsidR="003E79A3" w:rsidRDefault="003E79A3" w:rsidP="003E79A3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color w:val="000000"/>
          <w:szCs w:val="22"/>
          <w:lang w:val="mk-MK" w:eastAsia="en-US"/>
        </w:rPr>
      </w:pPr>
    </w:p>
    <w:p w14:paraId="68AF6EA2" w14:textId="77777777" w:rsidR="003E79A3" w:rsidRPr="00FB47A6" w:rsidRDefault="003E79A3" w:rsidP="003E79A3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szCs w:val="22"/>
        </w:rPr>
      </w:pPr>
    </w:p>
    <w:p w14:paraId="28EC60B8" w14:textId="77777777" w:rsidR="00EB47E5" w:rsidRPr="00FB47A6" w:rsidRDefault="00EB47E5" w:rsidP="00EB47E5">
      <w:pPr>
        <w:pStyle w:val="ListBullet"/>
        <w:numPr>
          <w:ilvl w:val="0"/>
          <w:numId w:val="0"/>
        </w:numPr>
        <w:spacing w:after="0"/>
        <w:ind w:left="567" w:hanging="283"/>
        <w:rPr>
          <w:rFonts w:ascii="Arial" w:hAnsi="Arial" w:cs="Arial"/>
          <w:szCs w:val="22"/>
        </w:rPr>
      </w:pPr>
    </w:p>
    <w:p w14:paraId="36F3633B" w14:textId="77777777" w:rsidR="003E79A3" w:rsidRDefault="00A65CF4" w:rsidP="003E79A3">
      <w:pPr>
        <w:spacing w:line="276" w:lineRule="auto"/>
        <w:jc w:val="both"/>
        <w:rPr>
          <w:rFonts w:ascii="Arial" w:hAnsi="Arial" w:cs="Arial"/>
          <w:iCs/>
          <w:lang w:val="mk-MK"/>
        </w:rPr>
      </w:pPr>
      <w:r>
        <w:rPr>
          <w:rFonts w:ascii="Arial" w:hAnsi="Arial" w:cs="Arial"/>
          <w:iCs/>
          <w:lang w:val="mk-MK"/>
        </w:rPr>
        <w:lastRenderedPageBreak/>
        <w:t>Правните и физичките лица кои излегуваат на ЕУ Консолидираната листа на ли</w:t>
      </w:r>
      <w:r w:rsidR="000C0384">
        <w:rPr>
          <w:rFonts w:ascii="Arial" w:hAnsi="Arial" w:cs="Arial"/>
          <w:iCs/>
          <w:lang w:val="mk-MK"/>
        </w:rPr>
        <w:t>ца</w:t>
      </w:r>
      <w:r>
        <w:rPr>
          <w:rFonts w:ascii="Arial" w:hAnsi="Arial" w:cs="Arial"/>
          <w:iCs/>
          <w:lang w:val="mk-MK"/>
        </w:rPr>
        <w:t xml:space="preserve">, групи и </w:t>
      </w:r>
      <w:r w:rsidR="000C0384">
        <w:rPr>
          <w:rFonts w:ascii="Arial" w:hAnsi="Arial" w:cs="Arial"/>
          <w:iCs/>
          <w:lang w:val="mk-MK"/>
        </w:rPr>
        <w:t>субјекти</w:t>
      </w:r>
      <w:r>
        <w:rPr>
          <w:rFonts w:ascii="Arial" w:hAnsi="Arial" w:cs="Arial"/>
          <w:iCs/>
          <w:lang w:val="mk-MK"/>
        </w:rPr>
        <w:t xml:space="preserve"> </w:t>
      </w:r>
      <w:r w:rsidR="000C0384">
        <w:rPr>
          <w:rFonts w:ascii="Arial" w:hAnsi="Arial" w:cs="Arial"/>
          <w:iCs/>
          <w:lang w:val="mk-MK"/>
        </w:rPr>
        <w:t xml:space="preserve">и </w:t>
      </w:r>
      <w:r>
        <w:rPr>
          <w:rFonts w:ascii="Arial" w:hAnsi="Arial" w:cs="Arial"/>
          <w:iCs/>
          <w:lang w:val="mk-MK"/>
        </w:rPr>
        <w:t xml:space="preserve">кои се предмет на </w:t>
      </w:r>
      <w:r w:rsidR="000C0384">
        <w:rPr>
          <w:rFonts w:ascii="Arial" w:hAnsi="Arial" w:cs="Arial"/>
          <w:iCs/>
          <w:lang w:val="mk-MK"/>
        </w:rPr>
        <w:t>Ф</w:t>
      </w:r>
      <w:r>
        <w:rPr>
          <w:rFonts w:ascii="Arial" w:hAnsi="Arial" w:cs="Arial"/>
          <w:iCs/>
          <w:lang w:val="mk-MK"/>
        </w:rPr>
        <w:t>инансиск</w:t>
      </w:r>
      <w:r w:rsidR="000C0384">
        <w:rPr>
          <w:rFonts w:ascii="Arial" w:hAnsi="Arial" w:cs="Arial"/>
          <w:iCs/>
          <w:lang w:val="mk-MK"/>
        </w:rPr>
        <w:t>а</w:t>
      </w:r>
      <w:r w:rsidR="005A233D">
        <w:rPr>
          <w:rFonts w:ascii="Arial" w:hAnsi="Arial" w:cs="Arial"/>
          <w:iCs/>
          <w:lang w:val="mk-MK"/>
        </w:rPr>
        <w:t xml:space="preserve"> </w:t>
      </w:r>
      <w:r w:rsidR="000C0384">
        <w:rPr>
          <w:rFonts w:ascii="Arial" w:hAnsi="Arial" w:cs="Arial"/>
          <w:iCs/>
          <w:lang w:val="mk-MK"/>
        </w:rPr>
        <w:t>забрана во ЕУ</w:t>
      </w:r>
      <w:r>
        <w:rPr>
          <w:rFonts w:ascii="Arial" w:hAnsi="Arial" w:cs="Arial"/>
          <w:iCs/>
          <w:lang w:val="mk-MK"/>
        </w:rPr>
        <w:t xml:space="preserve"> </w:t>
      </w:r>
      <w:r w:rsidR="00DA5EC8" w:rsidRPr="00FB47A6">
        <w:rPr>
          <w:rFonts w:ascii="Arial" w:hAnsi="Arial" w:cs="Arial"/>
          <w:iCs/>
        </w:rPr>
        <w:t xml:space="preserve">(www.sanctionmaps.eu), </w:t>
      </w:r>
      <w:r>
        <w:rPr>
          <w:rFonts w:ascii="Arial" w:hAnsi="Arial" w:cs="Arial"/>
          <w:iCs/>
          <w:lang w:val="mk-MK"/>
        </w:rPr>
        <w:t xml:space="preserve">Канцеларијата за </w:t>
      </w:r>
      <w:r w:rsidR="000C0384">
        <w:rPr>
          <w:rFonts w:ascii="Arial" w:hAnsi="Arial" w:cs="Arial"/>
          <w:iCs/>
          <w:lang w:val="mk-MK"/>
        </w:rPr>
        <w:t>к</w:t>
      </w:r>
      <w:r>
        <w:rPr>
          <w:rFonts w:ascii="Arial" w:hAnsi="Arial" w:cs="Arial"/>
          <w:iCs/>
          <w:lang w:val="mk-MK"/>
        </w:rPr>
        <w:t xml:space="preserve">онтрола на </w:t>
      </w:r>
      <w:r w:rsidR="000C0384">
        <w:rPr>
          <w:rFonts w:ascii="Arial" w:hAnsi="Arial" w:cs="Arial"/>
          <w:iCs/>
          <w:lang w:val="mk-MK"/>
        </w:rPr>
        <w:t>с</w:t>
      </w:r>
      <w:r>
        <w:rPr>
          <w:rFonts w:ascii="Arial" w:hAnsi="Arial" w:cs="Arial"/>
          <w:iCs/>
          <w:lang w:val="mk-MK"/>
        </w:rPr>
        <w:t xml:space="preserve">трански </w:t>
      </w:r>
      <w:r w:rsidR="000C0384">
        <w:rPr>
          <w:rFonts w:ascii="Arial" w:hAnsi="Arial" w:cs="Arial"/>
          <w:iCs/>
          <w:lang w:val="mk-MK"/>
        </w:rPr>
        <w:t>с</w:t>
      </w:r>
      <w:r>
        <w:rPr>
          <w:rFonts w:ascii="Arial" w:hAnsi="Arial" w:cs="Arial"/>
          <w:iCs/>
          <w:lang w:val="mk-MK"/>
        </w:rPr>
        <w:t xml:space="preserve">редства </w:t>
      </w:r>
      <w:r w:rsidR="005A233D">
        <w:rPr>
          <w:rFonts w:ascii="Arial" w:hAnsi="Arial" w:cs="Arial"/>
          <w:iCs/>
          <w:lang w:val="mk-MK"/>
        </w:rPr>
        <w:t xml:space="preserve">- </w:t>
      </w:r>
      <w:r w:rsidR="005A233D" w:rsidRPr="005A233D">
        <w:rPr>
          <w:rFonts w:ascii="Arial" w:hAnsi="Arial" w:cs="Arial"/>
          <w:iCs/>
          <w:lang w:val="mk-MK"/>
        </w:rPr>
        <w:t xml:space="preserve">The Office of Foreign Assets Control </w:t>
      </w:r>
      <w:r>
        <w:rPr>
          <w:rFonts w:ascii="Arial" w:hAnsi="Arial" w:cs="Arial"/>
          <w:iCs/>
        </w:rPr>
        <w:t xml:space="preserve">("OFAC") </w:t>
      </w:r>
      <w:proofErr w:type="spellStart"/>
      <w:r>
        <w:rPr>
          <w:rFonts w:ascii="Arial" w:hAnsi="Arial" w:cs="Arial"/>
          <w:iCs/>
        </w:rPr>
        <w:t>на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mk-MK"/>
        </w:rPr>
        <w:t xml:space="preserve">Министерството </w:t>
      </w:r>
      <w:r w:rsidR="000C0384">
        <w:rPr>
          <w:rFonts w:ascii="Arial" w:hAnsi="Arial" w:cs="Arial"/>
          <w:iCs/>
          <w:lang w:val="mk-MK"/>
        </w:rPr>
        <w:t>з</w:t>
      </w:r>
      <w:r>
        <w:rPr>
          <w:rFonts w:ascii="Arial" w:hAnsi="Arial" w:cs="Arial"/>
          <w:iCs/>
          <w:lang w:val="mk-MK"/>
        </w:rPr>
        <w:t xml:space="preserve">а </w:t>
      </w:r>
      <w:r w:rsidR="000C0384">
        <w:rPr>
          <w:rFonts w:ascii="Arial" w:hAnsi="Arial" w:cs="Arial"/>
          <w:iCs/>
          <w:lang w:val="mk-MK"/>
        </w:rPr>
        <w:t>ф</w:t>
      </w:r>
      <w:r>
        <w:rPr>
          <w:rFonts w:ascii="Arial" w:hAnsi="Arial" w:cs="Arial"/>
          <w:iCs/>
          <w:lang w:val="mk-MK"/>
        </w:rPr>
        <w:t xml:space="preserve">инансии на САД, </w:t>
      </w:r>
      <w:r w:rsidR="005A233D">
        <w:rPr>
          <w:rFonts w:ascii="Arial" w:hAnsi="Arial" w:cs="Arial"/>
          <w:iCs/>
          <w:lang w:val="mk-MK"/>
        </w:rPr>
        <w:t xml:space="preserve"> </w:t>
      </w:r>
      <w:hyperlink r:id="rId15" w:history="1">
        <w:r w:rsidR="00DA5EC8" w:rsidRPr="00FB47A6">
          <w:rPr>
            <w:rFonts w:ascii="Arial" w:hAnsi="Arial" w:cs="Arial"/>
            <w:iCs/>
          </w:rPr>
          <w:t>https://sanctionssearch.ofac.treas.gov/</w:t>
        </w:r>
      </w:hyperlink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mk-MK"/>
        </w:rPr>
        <w:t xml:space="preserve">и на Листата на </w:t>
      </w:r>
      <w:r w:rsidR="000C0384">
        <w:rPr>
          <w:rFonts w:ascii="Arial" w:hAnsi="Arial" w:cs="Arial"/>
          <w:iCs/>
          <w:lang w:val="mk-MK"/>
        </w:rPr>
        <w:t>с</w:t>
      </w:r>
      <w:r>
        <w:rPr>
          <w:rFonts w:ascii="Arial" w:hAnsi="Arial" w:cs="Arial"/>
          <w:iCs/>
          <w:lang w:val="mk-MK"/>
        </w:rPr>
        <w:t>анкции на Обиденетото Кралство</w:t>
      </w:r>
      <w:r w:rsidR="00DA5EC8" w:rsidRPr="00FB47A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mk-MK"/>
        </w:rPr>
        <w:t>(</w:t>
      </w:r>
      <w:r w:rsidR="00DA5EC8" w:rsidRPr="00FB47A6">
        <w:rPr>
          <w:rFonts w:ascii="Arial" w:hAnsi="Arial" w:cs="Arial"/>
          <w:iCs/>
        </w:rPr>
        <w:t>The UK Sanctions List</w:t>
      </w:r>
      <w:r>
        <w:rPr>
          <w:rFonts w:ascii="Arial" w:hAnsi="Arial" w:cs="Arial"/>
          <w:iCs/>
          <w:lang w:val="mk-MK"/>
        </w:rPr>
        <w:t>)</w:t>
      </w:r>
      <w:r w:rsidR="00DA5EC8" w:rsidRPr="00FB47A6">
        <w:rPr>
          <w:rFonts w:ascii="Arial" w:hAnsi="Arial" w:cs="Arial"/>
          <w:iCs/>
        </w:rPr>
        <w:t xml:space="preserve"> </w:t>
      </w:r>
      <w:hyperlink r:id="rId16" w:history="1">
        <w:r w:rsidR="00DA5EC8" w:rsidRPr="00FB47A6">
          <w:rPr>
            <w:rFonts w:ascii="Arial" w:hAnsi="Arial" w:cs="Arial"/>
            <w:iCs/>
          </w:rPr>
          <w:t>https://docs.fcdo.gov.uk/docs/UK-Sanctions-List.html</w:t>
        </w:r>
        <w:r w:rsidR="00DA5EC8" w:rsidRPr="00FB47A6">
          <w:rPr>
            <w:rFonts w:ascii="Arial" w:hAnsi="Arial" w:cs="Arial"/>
          </w:rPr>
          <w:t>are</w:t>
        </w:r>
      </w:hyperlink>
      <w:r w:rsidR="00F328DF">
        <w:rPr>
          <w:rFonts w:ascii="Arial" w:hAnsi="Arial" w:cs="Arial"/>
          <w:lang w:val="mk-MK"/>
        </w:rPr>
        <w:t>,</w:t>
      </w:r>
      <w:r w:rsidR="00DA5EC8" w:rsidRPr="00FB47A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mk-MK"/>
        </w:rPr>
        <w:t xml:space="preserve">не </w:t>
      </w:r>
      <w:r w:rsidR="000C0384">
        <w:rPr>
          <w:rFonts w:ascii="Arial" w:hAnsi="Arial" w:cs="Arial"/>
          <w:iCs/>
          <w:lang w:val="mk-MK"/>
        </w:rPr>
        <w:t xml:space="preserve">ги </w:t>
      </w:r>
      <w:r>
        <w:rPr>
          <w:rFonts w:ascii="Arial" w:hAnsi="Arial" w:cs="Arial"/>
          <w:iCs/>
          <w:lang w:val="mk-MK"/>
        </w:rPr>
        <w:t>исполнуваат услови</w:t>
      </w:r>
      <w:r w:rsidR="000C0384">
        <w:rPr>
          <w:rFonts w:ascii="Arial" w:hAnsi="Arial" w:cs="Arial"/>
          <w:iCs/>
          <w:lang w:val="mk-MK"/>
        </w:rPr>
        <w:t>те</w:t>
      </w:r>
      <w:r>
        <w:rPr>
          <w:rFonts w:ascii="Arial" w:hAnsi="Arial" w:cs="Arial"/>
          <w:iCs/>
          <w:lang w:val="mk-MK"/>
        </w:rPr>
        <w:t xml:space="preserve"> да аплицираат на овој повик</w:t>
      </w:r>
      <w:r w:rsidR="00F328DF">
        <w:rPr>
          <w:rFonts w:ascii="Arial" w:hAnsi="Arial" w:cs="Arial"/>
          <w:iCs/>
          <w:lang w:val="mk-MK"/>
        </w:rPr>
        <w:t>.</w:t>
      </w:r>
    </w:p>
    <w:p w14:paraId="48BEAFDA" w14:textId="44C43A0A" w:rsidR="00DA5EC8" w:rsidRPr="00BF0EB9" w:rsidRDefault="00F328DF" w:rsidP="003E79A3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ПРОЦЕС НА АПЛИЦИРАЊЕ</w:t>
      </w:r>
    </w:p>
    <w:p w14:paraId="3CEA5F3A" w14:textId="18771400" w:rsidR="00AB6CE2" w:rsidRPr="00D17CE8" w:rsidRDefault="0048014A" w:rsidP="00AB6CE2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</w:t>
      </w:r>
      <w:r w:rsidR="001C507D">
        <w:rPr>
          <w:rFonts w:ascii="Arial" w:hAnsi="Arial" w:cs="Arial"/>
          <w:lang w:val="mk-MK"/>
        </w:rPr>
        <w:t>о цел да се избере</w:t>
      </w:r>
      <w:r w:rsidR="00D17CE8">
        <w:rPr>
          <w:rFonts w:ascii="Arial" w:hAnsi="Arial" w:cs="Arial"/>
          <w:lang w:val="mk-MK"/>
        </w:rPr>
        <w:t xml:space="preserve"> најсоодветната организација з</w:t>
      </w:r>
      <w:r>
        <w:rPr>
          <w:rFonts w:ascii="Arial" w:hAnsi="Arial" w:cs="Arial"/>
          <w:lang w:val="mk-MK"/>
        </w:rPr>
        <w:t>а финансиска поддр</w:t>
      </w:r>
      <w:r w:rsidR="00D17CE8">
        <w:rPr>
          <w:rFonts w:ascii="Arial" w:hAnsi="Arial" w:cs="Arial"/>
          <w:lang w:val="mk-MK"/>
        </w:rPr>
        <w:t>шка и да се о</w:t>
      </w:r>
      <w:r w:rsidR="001C507D">
        <w:rPr>
          <w:rFonts w:ascii="Arial" w:hAnsi="Arial" w:cs="Arial"/>
          <w:lang w:val="mk-MK"/>
        </w:rPr>
        <w:t xml:space="preserve">птимизира процесот на селекција, апликацискиот процес за </w:t>
      </w:r>
      <w:r w:rsidR="00192704">
        <w:rPr>
          <w:rFonts w:ascii="Arial" w:hAnsi="Arial" w:cs="Arial"/>
          <w:lang w:val="mk-MK"/>
        </w:rPr>
        <w:t xml:space="preserve">Опертивните </w:t>
      </w:r>
      <w:r w:rsidR="00F328DF">
        <w:rPr>
          <w:rFonts w:ascii="Arial" w:hAnsi="Arial" w:cs="Arial"/>
          <w:lang w:val="mk-MK"/>
        </w:rPr>
        <w:t xml:space="preserve">грантови ќе има 2 </w:t>
      </w:r>
      <w:r w:rsidR="001C507D">
        <w:rPr>
          <w:rFonts w:ascii="Arial" w:hAnsi="Arial" w:cs="Arial"/>
          <w:lang w:val="mk-MK"/>
        </w:rPr>
        <w:t>фази.</w:t>
      </w:r>
    </w:p>
    <w:p w14:paraId="06541123" w14:textId="56DC9CFB" w:rsidR="00AB6CE2" w:rsidRPr="00FC06CA" w:rsidRDefault="001C507D" w:rsidP="00AB6CE2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Фаза на одобрување на апликацијата – врз основа на апликацијата поднесена од страна на апликантот, вклучувајќи го и</w:t>
      </w:r>
      <w:r w:rsidR="00F328DF">
        <w:rPr>
          <w:rFonts w:ascii="Arial" w:hAnsi="Arial" w:cs="Arial"/>
          <w:lang w:val="mk-MK"/>
        </w:rPr>
        <w:t xml:space="preserve"> организациското себе-оценување</w:t>
      </w:r>
      <w:r>
        <w:rPr>
          <w:rFonts w:ascii="Arial" w:hAnsi="Arial" w:cs="Arial"/>
          <w:lang w:val="mk-MK"/>
        </w:rPr>
        <w:t xml:space="preserve"> и дополнителната до</w:t>
      </w:r>
      <w:r w:rsidR="00F328DF">
        <w:rPr>
          <w:rFonts w:ascii="Arial" w:hAnsi="Arial" w:cs="Arial"/>
          <w:lang w:val="mk-MK"/>
        </w:rPr>
        <w:t>кументација, тимот на оценувачи и К</w:t>
      </w:r>
      <w:r>
        <w:rPr>
          <w:rFonts w:ascii="Arial" w:hAnsi="Arial" w:cs="Arial"/>
          <w:lang w:val="mk-MK"/>
        </w:rPr>
        <w:t xml:space="preserve">омисијата за </w:t>
      </w:r>
      <w:r w:rsidR="00192704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елекција</w:t>
      </w:r>
      <w:r w:rsidR="00192704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ќе изврши евалуација на поднесените апликации, во соглас</w:t>
      </w:r>
      <w:r w:rsidR="00F328DF">
        <w:rPr>
          <w:rFonts w:ascii="Arial" w:hAnsi="Arial" w:cs="Arial"/>
          <w:lang w:val="mk-MK"/>
        </w:rPr>
        <w:t xml:space="preserve">ност со критериумите дадени </w:t>
      </w:r>
      <w:r w:rsidR="00192704">
        <w:rPr>
          <w:rFonts w:ascii="Arial" w:hAnsi="Arial" w:cs="Arial"/>
          <w:lang w:val="mk-MK"/>
        </w:rPr>
        <w:t>во</w:t>
      </w:r>
      <w:r w:rsidR="0048014A">
        <w:rPr>
          <w:rFonts w:ascii="Arial" w:hAnsi="Arial" w:cs="Arial"/>
          <w:lang w:val="mk-MK"/>
        </w:rPr>
        <w:t xml:space="preserve"> Н</w:t>
      </w:r>
      <w:r>
        <w:rPr>
          <w:rFonts w:ascii="Arial" w:hAnsi="Arial" w:cs="Arial"/>
          <w:lang w:val="mk-MK"/>
        </w:rPr>
        <w:t>асоките</w:t>
      </w:r>
      <w:r w:rsidR="0048014A">
        <w:rPr>
          <w:rFonts w:ascii="Arial" w:hAnsi="Arial" w:cs="Arial"/>
          <w:lang w:val="mk-MK"/>
        </w:rPr>
        <w:t xml:space="preserve"> </w:t>
      </w:r>
      <w:r w:rsidR="00192704">
        <w:rPr>
          <w:rFonts w:ascii="Arial" w:hAnsi="Arial" w:cs="Arial"/>
          <w:lang w:val="mk-MK"/>
        </w:rPr>
        <w:t>за аплицирање</w:t>
      </w:r>
      <w:r>
        <w:rPr>
          <w:rFonts w:ascii="Arial" w:hAnsi="Arial" w:cs="Arial"/>
          <w:lang w:val="mk-MK"/>
        </w:rPr>
        <w:t xml:space="preserve">. Резултатот од овој чекор е </w:t>
      </w:r>
      <w:r w:rsidR="00F328DF">
        <w:rPr>
          <w:rFonts w:ascii="Arial" w:hAnsi="Arial" w:cs="Arial"/>
          <w:lang w:val="mk-MK"/>
        </w:rPr>
        <w:t xml:space="preserve">создавање на </w:t>
      </w:r>
      <w:r w:rsidR="00192704">
        <w:rPr>
          <w:rFonts w:ascii="Arial" w:hAnsi="Arial" w:cs="Arial"/>
          <w:lang w:val="mk-MK"/>
        </w:rPr>
        <w:t>по</w:t>
      </w:r>
      <w:r w:rsidR="00F328DF">
        <w:rPr>
          <w:rFonts w:ascii="Arial" w:hAnsi="Arial" w:cs="Arial"/>
          <w:lang w:val="mk-MK"/>
        </w:rPr>
        <w:t>тесна</w:t>
      </w:r>
      <w:r w:rsidR="0048014A">
        <w:rPr>
          <w:rFonts w:ascii="Arial" w:hAnsi="Arial" w:cs="Arial"/>
          <w:lang w:val="mk-MK"/>
        </w:rPr>
        <w:t xml:space="preserve"> листа на апликанти која </w:t>
      </w:r>
      <w:r>
        <w:rPr>
          <w:rFonts w:ascii="Arial" w:hAnsi="Arial" w:cs="Arial"/>
          <w:lang w:val="mk-MK"/>
        </w:rPr>
        <w:t xml:space="preserve">ќе биде </w:t>
      </w:r>
      <w:r w:rsidR="00192704">
        <w:rPr>
          <w:rFonts w:ascii="Arial" w:hAnsi="Arial" w:cs="Arial"/>
          <w:lang w:val="mk-MK"/>
        </w:rPr>
        <w:t>пренесена</w:t>
      </w:r>
      <w:r>
        <w:rPr>
          <w:rFonts w:ascii="Arial" w:hAnsi="Arial" w:cs="Arial"/>
          <w:lang w:val="mk-MK"/>
        </w:rPr>
        <w:t xml:space="preserve"> во втората фаза</w:t>
      </w:r>
      <w:r w:rsidR="00192704">
        <w:rPr>
          <w:rFonts w:ascii="Arial" w:hAnsi="Arial" w:cs="Arial"/>
          <w:lang w:val="mk-MK"/>
        </w:rPr>
        <w:t xml:space="preserve"> на апликативнот процес</w:t>
      </w:r>
      <w:r>
        <w:rPr>
          <w:rFonts w:ascii="Arial" w:hAnsi="Arial" w:cs="Arial"/>
          <w:lang w:val="mk-MK"/>
        </w:rPr>
        <w:t xml:space="preserve">. </w:t>
      </w:r>
    </w:p>
    <w:p w14:paraId="62220FC1" w14:textId="1B92B0C3" w:rsidR="00AB6CE2" w:rsidRPr="001C507D" w:rsidRDefault="001C507D" w:rsidP="00AB6CE2">
      <w:pPr>
        <w:pStyle w:val="ListParagraph"/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Бројот на потесниот круг на кандидати ќе биде најмалку два пати поголем од бројот на </w:t>
      </w:r>
      <w:r w:rsidR="00192704">
        <w:rPr>
          <w:rFonts w:ascii="Arial" w:hAnsi="Arial" w:cs="Arial"/>
          <w:lang w:val="mk-MK"/>
        </w:rPr>
        <w:t xml:space="preserve">Оперативни </w:t>
      </w:r>
      <w:r>
        <w:rPr>
          <w:rFonts w:ascii="Arial" w:hAnsi="Arial" w:cs="Arial"/>
          <w:lang w:val="mk-MK"/>
        </w:rPr>
        <w:t>грантови кои ќе</w:t>
      </w:r>
      <w:r w:rsidR="0048014A">
        <w:rPr>
          <w:rFonts w:ascii="Arial" w:hAnsi="Arial" w:cs="Arial"/>
          <w:lang w:val="mk-MK"/>
        </w:rPr>
        <w:t xml:space="preserve"> бидат доделени преку овој повик;</w:t>
      </w:r>
      <w:r>
        <w:rPr>
          <w:rFonts w:ascii="Arial" w:hAnsi="Arial" w:cs="Arial"/>
          <w:lang w:val="mk-MK"/>
        </w:rPr>
        <w:t xml:space="preserve"> </w:t>
      </w:r>
    </w:p>
    <w:p w14:paraId="5B112CA3" w14:textId="6DB2B9B8" w:rsidR="00AB6CE2" w:rsidRPr="00FE711D" w:rsidRDefault="00F328DF" w:rsidP="00155929">
      <w:pPr>
        <w:pStyle w:val="ListParagraph"/>
        <w:numPr>
          <w:ilvl w:val="0"/>
          <w:numId w:val="3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Фаза на </w:t>
      </w:r>
      <w:r w:rsidR="00AD4C33">
        <w:rPr>
          <w:rFonts w:ascii="Arial" w:hAnsi="Arial" w:cs="Arial"/>
          <w:lang w:val="mk-MK"/>
        </w:rPr>
        <w:t xml:space="preserve">проценка </w:t>
      </w:r>
      <w:r>
        <w:rPr>
          <w:rFonts w:ascii="Arial" w:hAnsi="Arial" w:cs="Arial"/>
          <w:lang w:val="mk-MK"/>
        </w:rPr>
        <w:t>на влијанието – Оценувачите за влијание ќе извршат проценка на влијание</w:t>
      </w:r>
      <w:r w:rsidR="00AD4C33">
        <w:rPr>
          <w:rFonts w:ascii="Arial" w:hAnsi="Arial" w:cs="Arial"/>
          <w:lang w:val="mk-MK"/>
        </w:rPr>
        <w:t>то</w:t>
      </w:r>
      <w:r w:rsidR="001C507D">
        <w:rPr>
          <w:rFonts w:ascii="Arial" w:hAnsi="Arial" w:cs="Arial"/>
          <w:lang w:val="mk-MK"/>
        </w:rPr>
        <w:t xml:space="preserve">, користејќи специјално дизајнирани алатки за оваа цел. </w:t>
      </w:r>
      <w:r>
        <w:rPr>
          <w:rFonts w:ascii="Arial" w:hAnsi="Arial" w:cs="Arial"/>
          <w:lang w:val="mk-MK"/>
        </w:rPr>
        <w:t>Тоа ќ</w:t>
      </w:r>
      <w:r w:rsidR="001C507D">
        <w:rPr>
          <w:rFonts w:ascii="Arial" w:hAnsi="Arial" w:cs="Arial"/>
          <w:lang w:val="mk-MK"/>
        </w:rPr>
        <w:t xml:space="preserve">е вклучи повеќе различни методи на собирање на податоци и анализа и </w:t>
      </w:r>
      <w:r>
        <w:rPr>
          <w:rFonts w:ascii="Arial" w:hAnsi="Arial" w:cs="Arial"/>
          <w:lang w:val="mk-MK"/>
        </w:rPr>
        <w:t>теренски посети на</w:t>
      </w:r>
      <w:r w:rsidR="001C507D">
        <w:rPr>
          <w:rFonts w:ascii="Arial" w:hAnsi="Arial" w:cs="Arial"/>
          <w:lang w:val="mk-MK"/>
        </w:rPr>
        <w:t xml:space="preserve"> организации</w:t>
      </w:r>
      <w:r>
        <w:rPr>
          <w:rFonts w:ascii="Arial" w:hAnsi="Arial" w:cs="Arial"/>
          <w:lang w:val="mk-MK"/>
        </w:rPr>
        <w:t>те</w:t>
      </w:r>
      <w:r w:rsidR="00AD4C33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>а</w:t>
      </w:r>
      <w:r w:rsidR="0057398A">
        <w:rPr>
          <w:rFonts w:ascii="Arial" w:hAnsi="Arial" w:cs="Arial"/>
          <w:lang w:val="mk-MK"/>
        </w:rPr>
        <w:t xml:space="preserve">пликанти и нивните </w:t>
      </w:r>
      <w:r w:rsidR="00AD4C33">
        <w:rPr>
          <w:rFonts w:ascii="Arial" w:hAnsi="Arial" w:cs="Arial"/>
          <w:lang w:val="mk-MK"/>
        </w:rPr>
        <w:t>засегнати страни</w:t>
      </w:r>
      <w:r w:rsidR="0057398A">
        <w:rPr>
          <w:rFonts w:ascii="Arial" w:hAnsi="Arial" w:cs="Arial"/>
          <w:lang w:val="mk-MK"/>
        </w:rPr>
        <w:t>. Оц</w:t>
      </w:r>
      <w:r>
        <w:rPr>
          <w:rFonts w:ascii="Arial" w:hAnsi="Arial" w:cs="Arial"/>
          <w:lang w:val="mk-MK"/>
        </w:rPr>
        <w:t>енувачите</w:t>
      </w:r>
      <w:r w:rsidR="001C507D">
        <w:rPr>
          <w:rFonts w:ascii="Arial" w:hAnsi="Arial" w:cs="Arial"/>
          <w:lang w:val="mk-MK"/>
        </w:rPr>
        <w:t xml:space="preserve"> ќе подготв</w:t>
      </w:r>
      <w:r>
        <w:rPr>
          <w:rFonts w:ascii="Arial" w:hAnsi="Arial" w:cs="Arial"/>
          <w:lang w:val="mk-MK"/>
        </w:rPr>
        <w:t xml:space="preserve">ат и Извештај за </w:t>
      </w:r>
      <w:r w:rsidR="00AD4C33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ценување на </w:t>
      </w:r>
      <w:r w:rsidR="00AD4C33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лијание</w:t>
      </w:r>
      <w:r w:rsidR="001C507D">
        <w:rPr>
          <w:rFonts w:ascii="Arial" w:hAnsi="Arial" w:cs="Arial"/>
          <w:lang w:val="mk-MK"/>
        </w:rPr>
        <w:t xml:space="preserve"> за секој од пот</w:t>
      </w:r>
      <w:r>
        <w:rPr>
          <w:rFonts w:ascii="Arial" w:hAnsi="Arial" w:cs="Arial"/>
          <w:lang w:val="mk-MK"/>
        </w:rPr>
        <w:t>есниот круг на кандидати на граѓанските организации</w:t>
      </w:r>
      <w:r w:rsidR="00AD4C33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со цел да се оцени</w:t>
      </w:r>
      <w:r w:rsidR="001C507D">
        <w:rPr>
          <w:rFonts w:ascii="Arial" w:hAnsi="Arial" w:cs="Arial"/>
          <w:lang w:val="mk-MK"/>
        </w:rPr>
        <w:t xml:space="preserve"> нивниото влијание </w:t>
      </w:r>
      <w:r w:rsidR="00AD4C33">
        <w:rPr>
          <w:rFonts w:ascii="Arial" w:hAnsi="Arial" w:cs="Arial"/>
          <w:lang w:val="mk-MK"/>
        </w:rPr>
        <w:t>врз</w:t>
      </w:r>
      <w:r w:rsidR="0048014A">
        <w:rPr>
          <w:rFonts w:ascii="Arial" w:hAnsi="Arial" w:cs="Arial"/>
          <w:lang w:val="mk-MK"/>
        </w:rPr>
        <w:t xml:space="preserve"> средината и нивното поле на делување</w:t>
      </w:r>
      <w:r w:rsidR="001C507D">
        <w:rPr>
          <w:rFonts w:ascii="Arial" w:hAnsi="Arial" w:cs="Arial"/>
          <w:lang w:val="mk-MK"/>
        </w:rPr>
        <w:t>.</w:t>
      </w:r>
    </w:p>
    <w:p w14:paraId="63567BB8" w14:textId="77777777" w:rsidR="00FE711D" w:rsidRPr="00FE711D" w:rsidRDefault="00FE711D" w:rsidP="0057398A">
      <w:pPr>
        <w:pStyle w:val="ListParagraph"/>
        <w:spacing w:after="0" w:line="276" w:lineRule="auto"/>
        <w:contextualSpacing w:val="0"/>
        <w:jc w:val="both"/>
        <w:rPr>
          <w:rFonts w:ascii="Arial" w:hAnsi="Arial" w:cs="Arial"/>
        </w:rPr>
      </w:pPr>
    </w:p>
    <w:p w14:paraId="0F0CD21C" w14:textId="156C150E" w:rsidR="00FD64CD" w:rsidRPr="001C507D" w:rsidRDefault="002A2221" w:rsidP="00944857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СПИСОК</w:t>
      </w:r>
      <w:r w:rsidR="001C507D">
        <w:rPr>
          <w:rFonts w:ascii="Arial" w:hAnsi="Arial" w:cs="Arial"/>
          <w:b/>
          <w:u w:val="single"/>
          <w:lang w:val="mk-MK"/>
        </w:rPr>
        <w:t xml:space="preserve"> НА ПОТРЕБНИ ДОКУМЕНТИ ЗА АПЛИКАЦИЈАТА </w:t>
      </w:r>
    </w:p>
    <w:p w14:paraId="241D69C5" w14:textId="5B51BD83" w:rsidR="00D87181" w:rsidRPr="00FB47A6" w:rsidRDefault="00AD4C33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Формулар за аплицирање</w:t>
      </w:r>
      <w:r w:rsidR="001C507D">
        <w:rPr>
          <w:rFonts w:ascii="Arial" w:hAnsi="Arial" w:cs="Arial"/>
          <w:lang w:val="mk-MK"/>
        </w:rPr>
        <w:t xml:space="preserve"> (Анекс 2)</w:t>
      </w:r>
    </w:p>
    <w:p w14:paraId="6F02BECE" w14:textId="5A605969" w:rsidR="00E63410" w:rsidRPr="00FB47A6" w:rsidRDefault="00AD4C33" w:rsidP="00944857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bookmarkStart w:id="0" w:name="_Hlk107238676"/>
      <w:r>
        <w:rPr>
          <w:rFonts w:ascii="Arial" w:hAnsi="Arial" w:cs="Arial"/>
          <w:lang w:val="mk-MK"/>
        </w:rPr>
        <w:t>Формулар за оперативен буџет за спроведување на Оперативен грант</w:t>
      </w:r>
      <w:r w:rsidR="001C507D">
        <w:rPr>
          <w:rFonts w:ascii="Arial" w:hAnsi="Arial" w:cs="Arial"/>
          <w:lang w:val="mk-MK"/>
        </w:rPr>
        <w:t xml:space="preserve"> 2023 (Анекс 3)</w:t>
      </w:r>
    </w:p>
    <w:bookmarkEnd w:id="0"/>
    <w:p w14:paraId="7F0B3C82" w14:textId="5B386C89" w:rsidR="00E63410" w:rsidRPr="00FC06CA" w:rsidRDefault="00AD4C33" w:rsidP="00E63410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Само-оценка на организациското работење</w:t>
      </w:r>
      <w:r w:rsidR="001C507D">
        <w:rPr>
          <w:rFonts w:ascii="Arial" w:hAnsi="Arial" w:cs="Arial"/>
          <w:lang w:val="mk-MK"/>
        </w:rPr>
        <w:t xml:space="preserve"> </w:t>
      </w:r>
      <w:r w:rsidR="00F328DF" w:rsidRPr="00F34750">
        <w:rPr>
          <w:rFonts w:ascii="Arial" w:hAnsi="Arial" w:cs="Arial"/>
        </w:rPr>
        <w:t>(A</w:t>
      </w:r>
      <w:r w:rsidR="00137E95">
        <w:rPr>
          <w:rFonts w:ascii="Arial" w:hAnsi="Arial" w:cs="Arial"/>
          <w:lang w:val="mk-MK"/>
        </w:rPr>
        <w:t>некс</w:t>
      </w:r>
      <w:r w:rsidR="00F328DF" w:rsidRPr="00F34750">
        <w:rPr>
          <w:rFonts w:ascii="Arial" w:hAnsi="Arial" w:cs="Arial"/>
        </w:rPr>
        <w:t xml:space="preserve"> 4)</w:t>
      </w:r>
    </w:p>
    <w:p w14:paraId="074BB842" w14:textId="77777777" w:rsidR="005E5FE6" w:rsidRPr="00FB47A6" w:rsidRDefault="005E5FE6" w:rsidP="00944857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3C1001E" w14:textId="264EEF65" w:rsidR="00DA5EC8" w:rsidRPr="001C507D" w:rsidRDefault="001C507D" w:rsidP="00944857">
      <w:pPr>
        <w:spacing w:line="276" w:lineRule="auto"/>
        <w:jc w:val="both"/>
        <w:rPr>
          <w:rFonts w:ascii="Arial" w:hAnsi="Arial" w:cs="Arial"/>
          <w:b/>
          <w:bCs/>
          <w:iCs/>
          <w:lang w:val="mk-MK"/>
        </w:rPr>
      </w:pPr>
      <w:r>
        <w:rPr>
          <w:rFonts w:ascii="Arial" w:hAnsi="Arial" w:cs="Arial"/>
          <w:b/>
          <w:bCs/>
          <w:iCs/>
          <w:lang w:val="mk-MK"/>
        </w:rPr>
        <w:t>ПОДНЕСУВАЊЕ НА АПЛИКАЦИИ</w:t>
      </w:r>
    </w:p>
    <w:p w14:paraId="32F36848" w14:textId="77777777" w:rsidR="00F34750" w:rsidRDefault="00F328DF" w:rsidP="00F34750">
      <w:pPr>
        <w:spacing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mk-MK"/>
        </w:rPr>
        <w:t xml:space="preserve">Апликациите треба да бидат испратени на електронски начин на Платформата за </w:t>
      </w:r>
      <w:r w:rsidR="00137E95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енаџирање на </w:t>
      </w:r>
      <w:r w:rsidR="00137E95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рантови (</w:t>
      </w:r>
      <w:r w:rsidR="00927245" w:rsidRPr="00FB47A6">
        <w:rPr>
          <w:rFonts w:ascii="Arial" w:hAnsi="Arial" w:cs="Arial"/>
        </w:rPr>
        <w:t>Grants Management Platform</w:t>
      </w:r>
      <w:r>
        <w:rPr>
          <w:rFonts w:ascii="Arial" w:hAnsi="Arial" w:cs="Arial"/>
          <w:lang w:val="mk-MK"/>
        </w:rPr>
        <w:t>)</w:t>
      </w:r>
      <w:r w:rsidR="00593CA1">
        <w:rPr>
          <w:rFonts w:ascii="Arial" w:hAnsi="Arial" w:cs="Arial"/>
        </w:rPr>
        <w:t xml:space="preserve"> </w:t>
      </w:r>
      <w:hyperlink r:id="rId17" w:history="1">
        <w:r w:rsidR="00F34750" w:rsidRPr="00AA58B7">
          <w:rPr>
            <w:rStyle w:val="Hyperlink"/>
          </w:rPr>
          <w:t>https://gmp.smartbalkansproject.org/</w:t>
        </w:r>
      </w:hyperlink>
      <w:r w:rsidR="00F34750">
        <w:rPr>
          <w:rFonts w:ascii="Arial" w:hAnsi="Arial" w:cs="Arial"/>
          <w:color w:val="FF0000"/>
        </w:rPr>
        <w:t xml:space="preserve"> </w:t>
      </w:r>
      <w:r w:rsidR="00F34750" w:rsidRPr="00D71609">
        <w:rPr>
          <w:rFonts w:ascii="Arial" w:hAnsi="Arial" w:cs="Arial"/>
          <w:lang w:val="mk-MK"/>
        </w:rPr>
        <w:t xml:space="preserve">од </w:t>
      </w:r>
      <w:r w:rsidR="00F34750">
        <w:rPr>
          <w:rFonts w:ascii="Arial" w:hAnsi="Arial" w:cs="Arial"/>
          <w:lang w:val="bs-Latn-BA"/>
        </w:rPr>
        <w:t xml:space="preserve">22.07.2022. </w:t>
      </w:r>
      <w:r w:rsidR="00F34750">
        <w:rPr>
          <w:rFonts w:ascii="Arial" w:hAnsi="Arial" w:cs="Arial"/>
          <w:lang w:val="mk-MK"/>
        </w:rPr>
        <w:t>до</w:t>
      </w:r>
      <w:r w:rsidR="00F34750">
        <w:rPr>
          <w:rFonts w:ascii="Arial" w:hAnsi="Arial" w:cs="Arial"/>
          <w:lang w:val="bs-Latn-BA"/>
        </w:rPr>
        <w:t xml:space="preserve"> 07.08.2022. </w:t>
      </w:r>
    </w:p>
    <w:p w14:paraId="409D20D9" w14:textId="1FDCF8F9" w:rsidR="001C507D" w:rsidRPr="001C507D" w:rsidRDefault="00F328DF" w:rsidP="0007340F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Сите прашања во врска со овој повик за апликации треба да бидат испратени по </w:t>
      </w:r>
      <w:r w:rsidR="00DA5EC8" w:rsidRPr="00FB47A6">
        <w:rPr>
          <w:rFonts w:ascii="Arial" w:hAnsi="Arial" w:cs="Arial"/>
        </w:rPr>
        <w:t xml:space="preserve">e-mail </w:t>
      </w:r>
      <w:r>
        <w:rPr>
          <w:rFonts w:ascii="Arial" w:hAnsi="Arial" w:cs="Arial"/>
          <w:lang w:val="mk-MK"/>
        </w:rPr>
        <w:t>на</w:t>
      </w:r>
      <w:r w:rsidR="005F23C3" w:rsidRPr="00FB47A6">
        <w:rPr>
          <w:rFonts w:ascii="Arial" w:hAnsi="Arial" w:cs="Arial"/>
        </w:rPr>
        <w:t xml:space="preserve"> </w:t>
      </w:r>
      <w:r w:rsidR="00F34750" w:rsidRPr="00FB47A6">
        <w:rPr>
          <w:rFonts w:ascii="Arial" w:hAnsi="Arial" w:cs="Arial"/>
          <w:color w:val="0070C0"/>
        </w:rPr>
        <w:t>grants</w:t>
      </w:r>
      <w:r w:rsidR="00F34750">
        <w:rPr>
          <w:rFonts w:ascii="Arial" w:hAnsi="Arial" w:cs="Arial"/>
          <w:color w:val="0070C0"/>
        </w:rPr>
        <w:t>2</w:t>
      </w:r>
      <w:r w:rsidR="00F34750" w:rsidRPr="00FB47A6">
        <w:rPr>
          <w:rFonts w:ascii="Arial" w:hAnsi="Arial" w:cs="Arial"/>
          <w:color w:val="0070C0"/>
        </w:rPr>
        <w:t>@smartbalkansproject.org</w:t>
      </w:r>
      <w:r w:rsidR="00F34750" w:rsidRPr="00FB47A6">
        <w:rPr>
          <w:rFonts w:ascii="Arial" w:hAnsi="Arial" w:cs="Arial"/>
        </w:rPr>
        <w:t xml:space="preserve"> </w:t>
      </w:r>
      <w:r w:rsidR="00D663AB">
        <w:rPr>
          <w:rFonts w:ascii="Arial" w:hAnsi="Arial" w:cs="Arial"/>
          <w:lang w:val="mk-MK"/>
        </w:rPr>
        <w:t>се до 15</w:t>
      </w:r>
      <w:r>
        <w:rPr>
          <w:rFonts w:ascii="Arial" w:hAnsi="Arial" w:cs="Arial"/>
          <w:lang w:val="mk-MK"/>
        </w:rPr>
        <w:t xml:space="preserve"> јули 2022. </w:t>
      </w:r>
    </w:p>
    <w:p w14:paraId="07518ECA" w14:textId="77777777" w:rsidR="00F34750" w:rsidRPr="00FC06CA" w:rsidRDefault="00F34750" w:rsidP="00F34750">
      <w:pPr>
        <w:spacing w:line="276" w:lineRule="auto"/>
        <w:jc w:val="both"/>
        <w:rPr>
          <w:rFonts w:ascii="Arial" w:hAnsi="Arial" w:cs="Arial"/>
          <w:color w:val="FF0000"/>
        </w:rPr>
      </w:pPr>
      <w:r w:rsidRPr="00107255">
        <w:rPr>
          <w:rFonts w:ascii="Arial" w:hAnsi="Arial" w:cs="Arial"/>
          <w:lang w:val="mk-MK"/>
        </w:rPr>
        <w:t>Онлајн информациска сесија ќе биде организирана на 14.07.2022 во 16:00ч. Ве молиме регистрирајте се за учество на следниот линк:</w:t>
      </w:r>
      <w:r>
        <w:rPr>
          <w:rFonts w:ascii="Arial" w:hAnsi="Arial" w:cs="Arial"/>
          <w:color w:val="FF0000"/>
          <w:lang w:val="mk-MK"/>
        </w:rPr>
        <w:t xml:space="preserve"> </w:t>
      </w:r>
      <w:hyperlink r:id="rId18" w:history="1">
        <w:r>
          <w:rPr>
            <w:rStyle w:val="Hyperlink"/>
            <w:lang w:val="hr-BA"/>
          </w:rPr>
          <w:t>https://forms.microsoft.com/r/SWP3sv45SP</w:t>
        </w:r>
      </w:hyperlink>
    </w:p>
    <w:p w14:paraId="1CDE0F05" w14:textId="70D57A20" w:rsidR="00720419" w:rsidRPr="00FE711D" w:rsidRDefault="001C507D" w:rsidP="002A2221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Одговорите на сите прашања ќе бидат об</w:t>
      </w:r>
      <w:r w:rsidR="00F328DF">
        <w:rPr>
          <w:rFonts w:ascii="Arial" w:hAnsi="Arial" w:cs="Arial"/>
          <w:lang w:val="mk-MK"/>
        </w:rPr>
        <w:t xml:space="preserve">ајвени на истата страна како и Повикот за </w:t>
      </w:r>
      <w:r w:rsidR="00137E95"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>пликаци</w:t>
      </w:r>
      <w:r w:rsidR="00137E95">
        <w:rPr>
          <w:rFonts w:ascii="Arial" w:hAnsi="Arial" w:cs="Arial"/>
          <w:lang w:val="mk-MK"/>
        </w:rPr>
        <w:t>рање</w:t>
      </w:r>
      <w:r>
        <w:rPr>
          <w:rFonts w:ascii="Arial" w:hAnsi="Arial" w:cs="Arial"/>
          <w:lang w:val="mk-MK"/>
        </w:rPr>
        <w:t xml:space="preserve"> (или Г</w:t>
      </w:r>
      <w:r w:rsidR="00720419">
        <w:rPr>
          <w:rFonts w:ascii="Arial" w:hAnsi="Arial" w:cs="Arial"/>
          <w:lang w:val="mk-MK"/>
        </w:rPr>
        <w:t>МП), не подоцна од 10 дена пред</w:t>
      </w:r>
      <w:r>
        <w:rPr>
          <w:rFonts w:ascii="Arial" w:hAnsi="Arial" w:cs="Arial"/>
          <w:lang w:val="mk-MK"/>
        </w:rPr>
        <w:t xml:space="preserve"> </w:t>
      </w:r>
      <w:r w:rsidR="000741C8">
        <w:rPr>
          <w:rFonts w:ascii="Arial" w:hAnsi="Arial" w:cs="Arial"/>
          <w:lang w:val="mk-MK"/>
        </w:rPr>
        <w:t>истекувањето на рокот на поднесување на апликациите</w:t>
      </w:r>
      <w:r w:rsidR="00720419">
        <w:rPr>
          <w:rFonts w:ascii="Arial" w:hAnsi="Arial" w:cs="Arial"/>
          <w:lang w:val="mk-MK"/>
        </w:rPr>
        <w:t>.</w:t>
      </w:r>
      <w:r w:rsidR="000741C8">
        <w:rPr>
          <w:rFonts w:ascii="Arial" w:hAnsi="Arial" w:cs="Arial"/>
          <w:lang w:val="mk-MK"/>
        </w:rPr>
        <w:t xml:space="preserve"> </w:t>
      </w:r>
    </w:p>
    <w:p w14:paraId="0DC6FF27" w14:textId="0F132AAC" w:rsidR="00DA5EC8" w:rsidRPr="000741C8" w:rsidRDefault="000741C8" w:rsidP="00944857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lastRenderedPageBreak/>
        <w:t xml:space="preserve">ВРЕМЕНСКА РАМКА </w:t>
      </w:r>
      <w:r w:rsidR="00137E95">
        <w:rPr>
          <w:rFonts w:ascii="Arial" w:hAnsi="Arial" w:cs="Arial"/>
          <w:b/>
          <w:u w:val="single"/>
          <w:lang w:val="mk-MK"/>
        </w:rPr>
        <w:t>Н</w:t>
      </w:r>
      <w:r>
        <w:rPr>
          <w:rFonts w:ascii="Arial" w:hAnsi="Arial" w:cs="Arial"/>
          <w:b/>
          <w:u w:val="single"/>
          <w:lang w:val="mk-MK"/>
        </w:rPr>
        <w:t>А ЈАВНИОТ ПОВИК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7730"/>
        <w:gridCol w:w="2340"/>
      </w:tblGrid>
      <w:tr w:rsidR="00EB47E5" w:rsidRPr="00FB47A6" w14:paraId="30B9CF5F" w14:textId="77777777" w:rsidTr="00241FD2">
        <w:trPr>
          <w:trHeight w:val="594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B54463" w14:textId="77777777" w:rsidR="000741C8" w:rsidRDefault="000741C8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/>
              </w:rPr>
            </w:pPr>
          </w:p>
          <w:p w14:paraId="498F8207" w14:textId="01D34B29" w:rsidR="00EB47E5" w:rsidRPr="000741C8" w:rsidRDefault="000741C8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lang w:val="mk-MK"/>
              </w:rPr>
              <w:t xml:space="preserve">Временска рамка за Повикот за </w:t>
            </w:r>
            <w:r w:rsidR="00137E95">
              <w:rPr>
                <w:rFonts w:ascii="Arial" w:eastAsia="Times New Roman" w:hAnsi="Arial" w:cs="Arial"/>
                <w:b/>
                <w:bCs/>
                <w:lang w:val="mk-MK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lang w:val="mk-MK"/>
              </w:rPr>
              <w:t>пликаци</w:t>
            </w:r>
            <w:r w:rsidR="00137E95">
              <w:rPr>
                <w:rFonts w:ascii="Arial" w:eastAsia="Times New Roman" w:hAnsi="Arial" w:cs="Arial"/>
                <w:b/>
                <w:bCs/>
                <w:lang w:val="mk-MK"/>
              </w:rPr>
              <w:t>рање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7C1838" w14:textId="48FF5ACE" w:rsidR="000741C8" w:rsidRPr="000741C8" w:rsidRDefault="000741C8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lang w:val="mk-MK"/>
              </w:rPr>
              <w:t>Рокови</w:t>
            </w:r>
          </w:p>
        </w:tc>
      </w:tr>
      <w:tr w:rsidR="00EB47E5" w:rsidRPr="00FB47A6" w14:paraId="0276797D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53DBC" w14:textId="596FAAEA" w:rsidR="000741C8" w:rsidRPr="000741C8" w:rsidRDefault="002A2221" w:rsidP="002A2221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Објавување на ј</w:t>
            </w:r>
            <w:r w:rsidR="00720419">
              <w:rPr>
                <w:rFonts w:ascii="Arial" w:eastAsia="Times New Roman" w:hAnsi="Arial" w:cs="Arial"/>
                <w:lang w:val="mk-MK"/>
              </w:rPr>
              <w:t xml:space="preserve">авен повик </w:t>
            </w:r>
            <w:r>
              <w:rPr>
                <w:rFonts w:ascii="Arial" w:eastAsia="Times New Roman" w:hAnsi="Arial" w:cs="Arial"/>
                <w:lang w:val="mk-MK"/>
              </w:rPr>
              <w:t>з</w:t>
            </w:r>
            <w:r w:rsidR="00720419">
              <w:rPr>
                <w:rFonts w:ascii="Arial" w:eastAsia="Times New Roman" w:hAnsi="Arial" w:cs="Arial"/>
                <w:lang w:val="mk-MK"/>
              </w:rPr>
              <w:t xml:space="preserve">а </w:t>
            </w:r>
            <w:r>
              <w:rPr>
                <w:rFonts w:ascii="Arial" w:eastAsia="Times New Roman" w:hAnsi="Arial" w:cs="Arial"/>
                <w:lang w:val="mk-MK"/>
              </w:rPr>
              <w:t>Оперативни</w:t>
            </w:r>
            <w:r w:rsidR="00137E95">
              <w:rPr>
                <w:rFonts w:ascii="Arial" w:eastAsia="Times New Roman" w:hAnsi="Arial" w:cs="Arial"/>
                <w:lang w:val="mk-MK"/>
              </w:rPr>
              <w:t xml:space="preserve"> </w:t>
            </w:r>
            <w:r w:rsidR="00720419">
              <w:rPr>
                <w:rFonts w:ascii="Arial" w:eastAsia="Times New Roman" w:hAnsi="Arial" w:cs="Arial"/>
                <w:lang w:val="mk-MK"/>
              </w:rPr>
              <w:t>г</w:t>
            </w:r>
            <w:r w:rsidR="000741C8">
              <w:rPr>
                <w:rFonts w:ascii="Arial" w:eastAsia="Times New Roman" w:hAnsi="Arial" w:cs="Arial"/>
                <w:lang w:val="mk-MK"/>
              </w:rPr>
              <w:t>рантови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2E4769" w14:textId="2108D503" w:rsidR="00EB47E5" w:rsidRPr="00FB47A6" w:rsidRDefault="00D261F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01.07</w:t>
            </w:r>
            <w:r w:rsidR="00EB47E5" w:rsidRPr="00FB47A6">
              <w:rPr>
                <w:rFonts w:ascii="Arial" w:eastAsia="Times New Roman" w:hAnsi="Arial" w:cs="Arial"/>
              </w:rPr>
              <w:t>.2022</w:t>
            </w:r>
          </w:p>
        </w:tc>
      </w:tr>
      <w:tr w:rsidR="00EB47E5" w:rsidRPr="00FB47A6" w14:paraId="234065A4" w14:textId="77777777" w:rsidTr="00F34750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DF17D" w14:textId="0118AED3" w:rsidR="000741C8" w:rsidRPr="000741C8" w:rsidRDefault="002A2221" w:rsidP="00EB47E5">
            <w:pPr>
              <w:spacing w:after="0" w:line="240" w:lineRule="auto"/>
              <w:rPr>
                <w:rFonts w:ascii="Arial" w:hAnsi="Arial" w:cs="Arial"/>
                <w:iCs/>
                <w:lang w:val="mk-MK"/>
              </w:rPr>
            </w:pPr>
            <w:r>
              <w:rPr>
                <w:rFonts w:ascii="Arial" w:hAnsi="Arial" w:cs="Arial"/>
                <w:iCs/>
                <w:lang w:val="mk-MK"/>
              </w:rPr>
              <w:t>Онлајн инфо-</w:t>
            </w:r>
            <w:r w:rsidR="000741C8">
              <w:rPr>
                <w:rFonts w:ascii="Arial" w:hAnsi="Arial" w:cs="Arial"/>
                <w:iCs/>
                <w:lang w:val="mk-MK"/>
              </w:rPr>
              <w:t>сесија во врска со повикот и процедурата за аплицирање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A620AC" w14:textId="47834062" w:rsidR="00EB47E5" w:rsidRPr="00FB47A6" w:rsidRDefault="00257C5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34750">
              <w:rPr>
                <w:rFonts w:ascii="Arial" w:eastAsia="Times New Roman" w:hAnsi="Arial" w:cs="Arial"/>
              </w:rPr>
              <w:t>14</w:t>
            </w:r>
            <w:r w:rsidR="00EB47E5" w:rsidRPr="00F34750">
              <w:rPr>
                <w:rFonts w:ascii="Arial" w:eastAsia="Times New Roman" w:hAnsi="Arial" w:cs="Arial"/>
              </w:rPr>
              <w:t>.07.2022</w:t>
            </w:r>
          </w:p>
        </w:tc>
      </w:tr>
      <w:tr w:rsidR="00EB47E5" w:rsidRPr="00FB47A6" w14:paraId="547089D4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F6AEF" w14:textId="361DAD98" w:rsidR="000741C8" w:rsidRPr="000741C8" w:rsidRDefault="000741C8" w:rsidP="00EB47E5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 xml:space="preserve">Прашања во врска со Повикот за </w:t>
            </w:r>
            <w:r w:rsidR="00DB6D43">
              <w:rPr>
                <w:rFonts w:ascii="Arial" w:eastAsia="Times New Roman" w:hAnsi="Arial" w:cs="Arial"/>
                <w:lang w:val="mk-MK"/>
              </w:rPr>
              <w:t>а</w:t>
            </w:r>
            <w:r w:rsidR="002A2221">
              <w:rPr>
                <w:rFonts w:ascii="Arial" w:eastAsia="Times New Roman" w:hAnsi="Arial" w:cs="Arial"/>
                <w:lang w:val="mk-MK"/>
              </w:rPr>
              <w:t>пли</w:t>
            </w:r>
            <w:r>
              <w:rPr>
                <w:rFonts w:ascii="Arial" w:eastAsia="Times New Roman" w:hAnsi="Arial" w:cs="Arial"/>
                <w:lang w:val="mk-MK"/>
              </w:rPr>
              <w:t>ци</w:t>
            </w:r>
            <w:r w:rsidR="00DB6D43">
              <w:rPr>
                <w:rFonts w:ascii="Arial" w:eastAsia="Times New Roman" w:hAnsi="Arial" w:cs="Arial"/>
                <w:lang w:val="mk-MK"/>
              </w:rPr>
              <w:t>рање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5600FB" w14:textId="7A1A48CA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47A6">
              <w:rPr>
                <w:rFonts w:ascii="Arial" w:eastAsia="Times New Roman" w:hAnsi="Arial" w:cs="Arial"/>
              </w:rPr>
              <w:t>1</w:t>
            </w:r>
            <w:r w:rsidR="004A20AA">
              <w:rPr>
                <w:rFonts w:ascii="Arial" w:eastAsia="Times New Roman" w:hAnsi="Arial" w:cs="Arial"/>
              </w:rPr>
              <w:t>5</w:t>
            </w:r>
            <w:r w:rsidRPr="00FB47A6">
              <w:rPr>
                <w:rFonts w:ascii="Arial" w:eastAsia="Times New Roman" w:hAnsi="Arial" w:cs="Arial"/>
              </w:rPr>
              <w:t>.07.2022</w:t>
            </w:r>
          </w:p>
        </w:tc>
      </w:tr>
      <w:tr w:rsidR="00EB47E5" w:rsidRPr="00FB47A6" w14:paraId="7720E19C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647263" w14:textId="57324554" w:rsidR="000741C8" w:rsidRPr="000741C8" w:rsidRDefault="000741C8" w:rsidP="00EB47E5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Објавени одговори на добиени</w:t>
            </w:r>
            <w:r w:rsidR="00720419">
              <w:rPr>
                <w:rFonts w:ascii="Arial" w:eastAsia="Times New Roman" w:hAnsi="Arial" w:cs="Arial"/>
                <w:lang w:val="mk-MK"/>
              </w:rPr>
              <w:t>те</w:t>
            </w:r>
            <w:r>
              <w:rPr>
                <w:rFonts w:ascii="Arial" w:eastAsia="Times New Roman" w:hAnsi="Arial" w:cs="Arial"/>
                <w:lang w:val="mk-MK"/>
              </w:rPr>
              <w:t xml:space="preserve"> прашања во врска со Повикот </w:t>
            </w:r>
            <w:r w:rsidR="00DB6D43">
              <w:rPr>
                <w:rFonts w:ascii="Arial" w:eastAsia="Times New Roman" w:hAnsi="Arial" w:cs="Arial"/>
                <w:lang w:val="mk-MK"/>
              </w:rPr>
              <w:t>з</w:t>
            </w:r>
            <w:r>
              <w:rPr>
                <w:rFonts w:ascii="Arial" w:eastAsia="Times New Roman" w:hAnsi="Arial" w:cs="Arial"/>
                <w:lang w:val="mk-MK"/>
              </w:rPr>
              <w:t xml:space="preserve">а </w:t>
            </w:r>
            <w:r w:rsidR="00DB6D43">
              <w:rPr>
                <w:rFonts w:ascii="Arial" w:eastAsia="Times New Roman" w:hAnsi="Arial" w:cs="Arial"/>
                <w:lang w:val="mk-MK"/>
              </w:rPr>
              <w:t>а</w:t>
            </w:r>
            <w:r w:rsidR="002A2221">
              <w:rPr>
                <w:rFonts w:ascii="Arial" w:eastAsia="Times New Roman" w:hAnsi="Arial" w:cs="Arial"/>
                <w:lang w:val="mk-MK"/>
              </w:rPr>
              <w:t>пли</w:t>
            </w:r>
            <w:r>
              <w:rPr>
                <w:rFonts w:ascii="Arial" w:eastAsia="Times New Roman" w:hAnsi="Arial" w:cs="Arial"/>
                <w:lang w:val="mk-MK"/>
              </w:rPr>
              <w:t>ц</w:t>
            </w:r>
            <w:r w:rsidR="00DB6D43">
              <w:rPr>
                <w:rFonts w:ascii="Arial" w:eastAsia="Times New Roman" w:hAnsi="Arial" w:cs="Arial"/>
                <w:lang w:val="mk-MK"/>
              </w:rPr>
              <w:t>ирање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854124" w14:textId="35599ED9" w:rsidR="00EB47E5" w:rsidRPr="00FB47A6" w:rsidRDefault="00EB47E5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47A6">
              <w:rPr>
                <w:rFonts w:ascii="Arial" w:eastAsia="Times New Roman" w:hAnsi="Arial" w:cs="Arial"/>
              </w:rPr>
              <w:t>20.07.2022</w:t>
            </w:r>
          </w:p>
        </w:tc>
        <w:bookmarkStart w:id="1" w:name="_GoBack"/>
        <w:bookmarkEnd w:id="1"/>
      </w:tr>
      <w:tr w:rsidR="00EB47E5" w:rsidRPr="00FB47A6" w14:paraId="16FFAE58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9A5A9B" w14:textId="4A2FC173" w:rsidR="00EB47E5" w:rsidRPr="000741C8" w:rsidRDefault="000741C8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lang w:val="mk-MK"/>
              </w:rPr>
              <w:t xml:space="preserve">Поднесување на апликацијата за </w:t>
            </w:r>
            <w:r w:rsidR="00DB6D43">
              <w:rPr>
                <w:rFonts w:ascii="Arial" w:eastAsia="Times New Roman" w:hAnsi="Arial" w:cs="Arial"/>
                <w:b/>
                <w:bCs/>
                <w:lang w:val="mk-MK"/>
              </w:rPr>
              <w:t xml:space="preserve">Оперативните </w:t>
            </w:r>
            <w:r>
              <w:rPr>
                <w:rFonts w:ascii="Arial" w:eastAsia="Times New Roman" w:hAnsi="Arial" w:cs="Arial"/>
                <w:b/>
                <w:bCs/>
                <w:lang w:val="mk-MK"/>
              </w:rPr>
              <w:t>грантови</w:t>
            </w:r>
          </w:p>
          <w:p w14:paraId="437C0E37" w14:textId="12D05004" w:rsidR="000741C8" w:rsidRPr="00FB47A6" w:rsidRDefault="000741C8" w:rsidP="00EB4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93A273B" w14:textId="744311C3" w:rsidR="00EB47E5" w:rsidRPr="00FB47A6" w:rsidRDefault="00D663AB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07.08</w:t>
            </w:r>
            <w:r w:rsidR="00EB47E5" w:rsidRPr="00FB47A6">
              <w:rPr>
                <w:rFonts w:ascii="Arial" w:eastAsia="Times New Roman" w:hAnsi="Arial" w:cs="Arial"/>
                <w:b/>
                <w:bCs/>
              </w:rPr>
              <w:t>.2022</w:t>
            </w:r>
          </w:p>
        </w:tc>
      </w:tr>
      <w:tr w:rsidR="00EB47E5" w:rsidRPr="00FB47A6" w14:paraId="1D392CAD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2A60" w14:textId="430D3EB1" w:rsidR="000741C8" w:rsidRPr="000741C8" w:rsidRDefault="00720419" w:rsidP="00241FD2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Евалуација и оценување</w:t>
            </w:r>
            <w:r w:rsidR="00461971">
              <w:rPr>
                <w:rFonts w:ascii="Arial" w:eastAsia="Times New Roman" w:hAnsi="Arial" w:cs="Arial"/>
                <w:lang w:val="mk-MK"/>
              </w:rPr>
              <w:t xml:space="preserve"> на апликациите за Оперативни</w:t>
            </w:r>
            <w:r w:rsidR="000741C8">
              <w:rPr>
                <w:rFonts w:ascii="Arial" w:eastAsia="Times New Roman" w:hAnsi="Arial" w:cs="Arial"/>
                <w:lang w:val="mk-MK"/>
              </w:rPr>
              <w:t xml:space="preserve"> грантови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F69EDB" w14:textId="36B4FA3E" w:rsidR="00EB47E5" w:rsidRPr="00FB47A6" w:rsidRDefault="00DB6D4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с</w:t>
            </w:r>
            <w:proofErr w:type="spellStart"/>
            <w:r w:rsidR="000741C8">
              <w:rPr>
                <w:rFonts w:ascii="Arial" w:eastAsia="Times New Roman" w:hAnsi="Arial" w:cs="Arial"/>
              </w:rPr>
              <w:t>ептември</w:t>
            </w:r>
            <w:proofErr w:type="spellEnd"/>
            <w:r w:rsidR="00EB47E5" w:rsidRPr="00FB47A6">
              <w:rPr>
                <w:rFonts w:ascii="Arial" w:eastAsia="Times New Roman" w:hAnsi="Arial" w:cs="Arial"/>
              </w:rPr>
              <w:t xml:space="preserve"> 2022</w:t>
            </w:r>
          </w:p>
        </w:tc>
      </w:tr>
      <w:tr w:rsidR="00EB47E5" w:rsidRPr="00FB47A6" w14:paraId="3BBCB64A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398BA" w14:textId="3208FA0C" w:rsidR="000741C8" w:rsidRPr="000741C8" w:rsidRDefault="00461971" w:rsidP="00241FD2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Проценка</w:t>
            </w:r>
            <w:r w:rsidR="00720419">
              <w:rPr>
                <w:rFonts w:ascii="Arial" w:eastAsia="Times New Roman" w:hAnsi="Arial" w:cs="Arial"/>
                <w:lang w:val="mk-MK"/>
              </w:rPr>
              <w:t xml:space="preserve"> на влијание</w:t>
            </w:r>
            <w:r w:rsidR="000741C8">
              <w:rPr>
                <w:rFonts w:ascii="Arial" w:eastAsia="Times New Roman" w:hAnsi="Arial" w:cs="Arial"/>
                <w:lang w:val="mk-MK"/>
              </w:rPr>
              <w:t xml:space="preserve"> на апликациите за </w:t>
            </w:r>
            <w:r>
              <w:rPr>
                <w:rFonts w:ascii="Arial" w:eastAsia="Times New Roman" w:hAnsi="Arial" w:cs="Arial"/>
                <w:lang w:val="mk-MK"/>
              </w:rPr>
              <w:t>Оперативни</w:t>
            </w:r>
            <w:r w:rsidR="000741C8">
              <w:rPr>
                <w:rFonts w:ascii="Arial" w:eastAsia="Times New Roman" w:hAnsi="Arial" w:cs="Arial"/>
                <w:lang w:val="mk-MK"/>
              </w:rPr>
              <w:t xml:space="preserve"> грантови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B6F409" w14:textId="4FC0FB22" w:rsidR="00EB47E5" w:rsidRPr="00FB47A6" w:rsidRDefault="00DB6D4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о</w:t>
            </w:r>
            <w:proofErr w:type="spellStart"/>
            <w:r w:rsidR="000741C8">
              <w:rPr>
                <w:rFonts w:ascii="Arial" w:eastAsia="Times New Roman" w:hAnsi="Arial" w:cs="Arial"/>
              </w:rPr>
              <w:t>ктомври</w:t>
            </w:r>
            <w:proofErr w:type="spellEnd"/>
            <w:r w:rsidR="00EB47E5" w:rsidRPr="00FB47A6">
              <w:rPr>
                <w:rFonts w:ascii="Arial" w:eastAsia="Times New Roman" w:hAnsi="Arial" w:cs="Arial"/>
              </w:rPr>
              <w:t xml:space="preserve"> 2022</w:t>
            </w:r>
          </w:p>
        </w:tc>
      </w:tr>
      <w:tr w:rsidR="00EB47E5" w:rsidRPr="00FB47A6" w14:paraId="006E1657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177D" w14:textId="0371CE0D" w:rsidR="000741C8" w:rsidRPr="000741C8" w:rsidRDefault="00461971" w:rsidP="00241FD2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Објавување на резултати</w:t>
            </w:r>
            <w:r w:rsidR="000741C8">
              <w:rPr>
                <w:rFonts w:ascii="Arial" w:eastAsia="Times New Roman" w:hAnsi="Arial" w:cs="Arial"/>
                <w:lang w:val="mk-MK"/>
              </w:rPr>
              <w:t xml:space="preserve"> од повикот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553F1C0" w14:textId="7736A806" w:rsidR="00EB47E5" w:rsidRPr="00FB47A6" w:rsidRDefault="00DB6D4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н</w:t>
            </w:r>
            <w:proofErr w:type="spellStart"/>
            <w:r w:rsidR="000741C8">
              <w:rPr>
                <w:rFonts w:ascii="Arial" w:eastAsia="Times New Roman" w:hAnsi="Arial" w:cs="Arial"/>
              </w:rPr>
              <w:t>оември</w:t>
            </w:r>
            <w:proofErr w:type="spellEnd"/>
            <w:r w:rsidR="00EB47E5" w:rsidRPr="00FB47A6">
              <w:rPr>
                <w:rFonts w:ascii="Arial" w:eastAsia="Times New Roman" w:hAnsi="Arial" w:cs="Arial"/>
              </w:rPr>
              <w:t xml:space="preserve"> 2022</w:t>
            </w:r>
          </w:p>
        </w:tc>
      </w:tr>
      <w:tr w:rsidR="00EB47E5" w:rsidRPr="00FB47A6" w14:paraId="6C1611D4" w14:textId="77777777" w:rsidTr="00241FD2">
        <w:trPr>
          <w:trHeight w:val="432"/>
        </w:trPr>
        <w:tc>
          <w:tcPr>
            <w:tcW w:w="7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BB4F1" w14:textId="39F2FDB1" w:rsidR="000741C8" w:rsidRPr="000741C8" w:rsidRDefault="000741C8" w:rsidP="00241FD2">
            <w:pPr>
              <w:spacing w:after="0" w:line="240" w:lineRule="auto"/>
              <w:rPr>
                <w:rFonts w:ascii="Arial" w:eastAsia="Times New Roman" w:hAnsi="Arial" w:cs="Arial"/>
                <w:lang w:val="mk-MK"/>
              </w:rPr>
            </w:pPr>
            <w:r>
              <w:rPr>
                <w:rFonts w:ascii="Arial" w:eastAsia="Times New Roman" w:hAnsi="Arial" w:cs="Arial"/>
                <w:lang w:val="mk-MK"/>
              </w:rPr>
              <w:t>Потпиш</w:t>
            </w:r>
            <w:r w:rsidR="00461971">
              <w:rPr>
                <w:rFonts w:ascii="Arial" w:eastAsia="Times New Roman" w:hAnsi="Arial" w:cs="Arial"/>
                <w:lang w:val="mk-MK"/>
              </w:rPr>
              <w:t>ување на договорите за доделување</w:t>
            </w:r>
            <w:r>
              <w:rPr>
                <w:rFonts w:ascii="Arial" w:eastAsia="Times New Roman" w:hAnsi="Arial" w:cs="Arial"/>
                <w:lang w:val="mk-MK"/>
              </w:rPr>
              <w:t xml:space="preserve"> на грантот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B3930E8" w14:textId="47166733" w:rsidR="00EB47E5" w:rsidRPr="00FB47A6" w:rsidRDefault="00DB6D43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k-MK"/>
              </w:rPr>
              <w:t>д</w:t>
            </w:r>
            <w:proofErr w:type="spellStart"/>
            <w:r w:rsidR="000741C8">
              <w:rPr>
                <w:rFonts w:ascii="Arial" w:eastAsia="Times New Roman" w:hAnsi="Arial" w:cs="Arial"/>
              </w:rPr>
              <w:t>екември</w:t>
            </w:r>
            <w:proofErr w:type="spellEnd"/>
            <w:r w:rsidR="00EB47E5" w:rsidRPr="00FB47A6">
              <w:rPr>
                <w:rFonts w:ascii="Arial" w:eastAsia="Times New Roman" w:hAnsi="Arial" w:cs="Arial"/>
              </w:rPr>
              <w:t xml:space="preserve"> 2022</w:t>
            </w:r>
          </w:p>
        </w:tc>
      </w:tr>
    </w:tbl>
    <w:p w14:paraId="678DA736" w14:textId="4181E625" w:rsidR="009E4138" w:rsidRPr="000741C8" w:rsidRDefault="00720419" w:rsidP="00944857">
      <w:pPr>
        <w:spacing w:line="276" w:lineRule="auto"/>
        <w:jc w:val="both"/>
        <w:rPr>
          <w:rFonts w:ascii="Arial" w:hAnsi="Arial" w:cs="Arial"/>
          <w:i/>
          <w:lang w:val="mk-MK"/>
        </w:rPr>
      </w:pPr>
      <w:r>
        <w:rPr>
          <w:rFonts w:ascii="Arial" w:hAnsi="Arial" w:cs="Arial"/>
          <w:i/>
        </w:rPr>
        <w:t>*</w:t>
      </w:r>
      <w:r w:rsidR="00DB6D43">
        <w:rPr>
          <w:rFonts w:ascii="Arial" w:hAnsi="Arial" w:cs="Arial"/>
          <w:i/>
          <w:lang w:val="sr-Latn-RS"/>
        </w:rPr>
        <w:t>O</w:t>
      </w:r>
      <w:r w:rsidR="00DB6D43">
        <w:rPr>
          <w:rFonts w:ascii="Arial" w:hAnsi="Arial" w:cs="Arial"/>
          <w:i/>
          <w:lang w:val="mk-MK"/>
        </w:rPr>
        <w:t>чекуван</w:t>
      </w:r>
      <w:r w:rsidR="000741C8">
        <w:rPr>
          <w:rFonts w:ascii="Arial" w:hAnsi="Arial" w:cs="Arial"/>
          <w:i/>
          <w:lang w:val="mk-MK"/>
        </w:rPr>
        <w:t xml:space="preserve"> план</w:t>
      </w:r>
    </w:p>
    <w:p w14:paraId="64CD1CBE" w14:textId="0668934D" w:rsidR="0062745F" w:rsidRPr="0084022E" w:rsidRDefault="00720419" w:rsidP="00944857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Партнерите на Конзорциумот ги</w:t>
      </w:r>
      <w:r w:rsidR="0084022E">
        <w:rPr>
          <w:rFonts w:ascii="Arial" w:hAnsi="Arial" w:cs="Arial"/>
          <w:lang w:val="mk-MK"/>
        </w:rPr>
        <w:t xml:space="preserve"> задржуваат правата да ја менуваат временската рамка н</w:t>
      </w:r>
      <w:r w:rsidR="00461971">
        <w:rPr>
          <w:rFonts w:ascii="Arial" w:hAnsi="Arial" w:cs="Arial"/>
          <w:lang w:val="mk-MK"/>
        </w:rPr>
        <w:t>а апликацискиот процес, бидејќи</w:t>
      </w:r>
      <w:r w:rsidR="0084022E">
        <w:rPr>
          <w:rFonts w:ascii="Arial" w:hAnsi="Arial" w:cs="Arial"/>
          <w:lang w:val="mk-MK"/>
        </w:rPr>
        <w:t xml:space="preserve"> периодот за евалуација може да варира во зависност од бројот на примени</w:t>
      </w:r>
      <w:r>
        <w:rPr>
          <w:rFonts w:ascii="Arial" w:hAnsi="Arial" w:cs="Arial"/>
          <w:lang w:val="mk-MK"/>
        </w:rPr>
        <w:t>те</w:t>
      </w:r>
      <w:r w:rsidR="0084022E">
        <w:rPr>
          <w:rFonts w:ascii="Arial" w:hAnsi="Arial" w:cs="Arial"/>
          <w:lang w:val="mk-MK"/>
        </w:rPr>
        <w:t xml:space="preserve"> апликации.</w:t>
      </w:r>
    </w:p>
    <w:p w14:paraId="0BCC9471" w14:textId="42E23555" w:rsidR="008E4AF0" w:rsidRPr="0084022E" w:rsidRDefault="0084022E" w:rsidP="00944857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КРИТЕРИУМИ ЗА ЕВАЛУАЦИЈА</w:t>
      </w:r>
    </w:p>
    <w:p w14:paraId="233243B3" w14:textId="24606740" w:rsidR="0071716E" w:rsidRPr="00FB47A6" w:rsidRDefault="00ED08F4" w:rsidP="0071716E">
      <w:pPr>
        <w:rPr>
          <w:rFonts w:ascii="Arial" w:hAnsi="Arial" w:cs="Arial"/>
        </w:rPr>
      </w:pPr>
      <w:bookmarkStart w:id="2" w:name="_Toc159211906"/>
      <w:bookmarkStart w:id="3" w:name="_Toc159212662"/>
      <w:bookmarkStart w:id="4" w:name="_Toc159212881"/>
      <w:bookmarkStart w:id="5" w:name="_Toc159213197"/>
      <w:proofErr w:type="spellStart"/>
      <w:r w:rsidRPr="00ED08F4">
        <w:rPr>
          <w:rFonts w:ascii="Arial" w:hAnsi="Arial" w:cs="Arial"/>
          <w:u w:val="single"/>
        </w:rPr>
        <w:t>Критериумите</w:t>
      </w:r>
      <w:proofErr w:type="spellEnd"/>
      <w:r w:rsidRPr="00ED08F4">
        <w:rPr>
          <w:rFonts w:ascii="Arial" w:hAnsi="Arial" w:cs="Arial"/>
          <w:u w:val="single"/>
        </w:rPr>
        <w:t xml:space="preserve"> </w:t>
      </w:r>
      <w:proofErr w:type="spellStart"/>
      <w:r w:rsidRPr="00ED08F4">
        <w:rPr>
          <w:rFonts w:ascii="Arial" w:hAnsi="Arial" w:cs="Arial"/>
          <w:u w:val="single"/>
        </w:rPr>
        <w:t>за</w:t>
      </w:r>
      <w:proofErr w:type="spellEnd"/>
      <w:r w:rsidRPr="00ED08F4">
        <w:rPr>
          <w:rFonts w:ascii="Arial" w:hAnsi="Arial" w:cs="Arial"/>
          <w:u w:val="single"/>
        </w:rPr>
        <w:t xml:space="preserve"> </w:t>
      </w:r>
      <w:proofErr w:type="spellStart"/>
      <w:r w:rsidRPr="00ED08F4">
        <w:rPr>
          <w:rFonts w:ascii="Arial" w:hAnsi="Arial" w:cs="Arial"/>
          <w:u w:val="single"/>
        </w:rPr>
        <w:t>евалуација</w:t>
      </w:r>
      <w:proofErr w:type="spellEnd"/>
      <w:r w:rsidR="0071716E" w:rsidRPr="00FB47A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се поделени во наслови и поднаслови. </w:t>
      </w:r>
      <w:proofErr w:type="spellStart"/>
      <w:r w:rsidR="00461971">
        <w:rPr>
          <w:rFonts w:ascii="Arial" w:hAnsi="Arial" w:cs="Arial"/>
        </w:rPr>
        <w:t>За</w:t>
      </w:r>
      <w:proofErr w:type="spellEnd"/>
      <w:r w:rsidR="00461971">
        <w:rPr>
          <w:rFonts w:ascii="Arial" w:hAnsi="Arial" w:cs="Arial"/>
        </w:rPr>
        <w:t xml:space="preserve"> </w:t>
      </w:r>
      <w:proofErr w:type="spellStart"/>
      <w:r w:rsidR="00461971">
        <w:rPr>
          <w:rFonts w:ascii="Arial" w:hAnsi="Arial" w:cs="Arial"/>
        </w:rPr>
        <w:t>секој</w:t>
      </w:r>
      <w:proofErr w:type="spellEnd"/>
      <w:r w:rsidR="00461971">
        <w:rPr>
          <w:rFonts w:ascii="Arial" w:hAnsi="Arial" w:cs="Arial"/>
        </w:rPr>
        <w:t xml:space="preserve"> </w:t>
      </w:r>
      <w:proofErr w:type="spellStart"/>
      <w:r w:rsidR="00461971">
        <w:rPr>
          <w:rFonts w:ascii="Arial" w:hAnsi="Arial" w:cs="Arial"/>
        </w:rPr>
        <w:t>поен</w:t>
      </w:r>
      <w:proofErr w:type="spellEnd"/>
      <w:r w:rsidR="00461971">
        <w:rPr>
          <w:rFonts w:ascii="Arial" w:hAnsi="Arial" w:cs="Arial"/>
        </w:rPr>
        <w:t xml:space="preserve"> </w:t>
      </w:r>
      <w:proofErr w:type="spellStart"/>
      <w:r w:rsidR="00461971">
        <w:rPr>
          <w:rFonts w:ascii="Arial" w:hAnsi="Arial" w:cs="Arial"/>
        </w:rPr>
        <w:t>ќе</w:t>
      </w:r>
      <w:proofErr w:type="spellEnd"/>
      <w:r w:rsidR="00461971">
        <w:rPr>
          <w:rFonts w:ascii="Arial" w:hAnsi="Arial" w:cs="Arial"/>
        </w:rPr>
        <w:t xml:space="preserve"> </w:t>
      </w:r>
      <w:proofErr w:type="spellStart"/>
      <w:r w:rsidR="00461971">
        <w:rPr>
          <w:rFonts w:ascii="Arial" w:hAnsi="Arial" w:cs="Arial"/>
        </w:rPr>
        <w:t>биде</w:t>
      </w:r>
      <w:proofErr w:type="spellEnd"/>
      <w:r w:rsidR="00461971">
        <w:rPr>
          <w:rFonts w:ascii="Arial" w:hAnsi="Arial" w:cs="Arial"/>
        </w:rPr>
        <w:t xml:space="preserve"> </w:t>
      </w:r>
      <w:proofErr w:type="spellStart"/>
      <w:r w:rsidR="00461971">
        <w:rPr>
          <w:rFonts w:ascii="Arial" w:hAnsi="Arial" w:cs="Arial"/>
        </w:rPr>
        <w:t>даден</w:t>
      </w:r>
      <w:proofErr w:type="spellEnd"/>
      <w:r w:rsidR="00461971">
        <w:rPr>
          <w:rFonts w:ascii="Arial" w:hAnsi="Arial" w:cs="Arial"/>
        </w:rPr>
        <w:t xml:space="preserve"> </w:t>
      </w:r>
      <w:proofErr w:type="spellStart"/>
      <w:r w:rsidR="00461971">
        <w:rPr>
          <w:rFonts w:ascii="Arial" w:hAnsi="Arial" w:cs="Arial"/>
        </w:rPr>
        <w:t>поен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 w:rsidR="0057398A">
        <w:rPr>
          <w:rFonts w:ascii="Arial" w:hAnsi="Arial" w:cs="Arial"/>
        </w:rPr>
        <w:t>: 1 =</w:t>
      </w:r>
      <w:r w:rsidR="0057398A">
        <w:rPr>
          <w:rFonts w:ascii="Arial" w:hAnsi="Arial" w:cs="Arial"/>
          <w:lang w:val="mk-MK"/>
        </w:rPr>
        <w:t xml:space="preserve">многу </w:t>
      </w:r>
      <w:r w:rsidR="00EA3E08">
        <w:rPr>
          <w:rFonts w:ascii="Arial" w:hAnsi="Arial" w:cs="Arial"/>
          <w:lang w:val="mk-MK"/>
        </w:rPr>
        <w:t>лошо</w:t>
      </w:r>
      <w:r w:rsidR="0057398A">
        <w:rPr>
          <w:rFonts w:ascii="Arial" w:hAnsi="Arial" w:cs="Arial"/>
        </w:rPr>
        <w:t>; 2 =</w:t>
      </w:r>
      <w:r w:rsidR="00EA3E08">
        <w:rPr>
          <w:rFonts w:ascii="Arial" w:hAnsi="Arial" w:cs="Arial"/>
          <w:lang w:val="mk-MK"/>
        </w:rPr>
        <w:t>лошо</w:t>
      </w:r>
      <w:r w:rsidR="0057398A">
        <w:rPr>
          <w:rFonts w:ascii="Arial" w:hAnsi="Arial" w:cs="Arial"/>
        </w:rPr>
        <w:t>; 3 =</w:t>
      </w:r>
      <w:r w:rsidR="00DB6D43">
        <w:rPr>
          <w:rFonts w:ascii="Arial" w:hAnsi="Arial" w:cs="Arial"/>
          <w:lang w:val="mk-MK"/>
        </w:rPr>
        <w:t>просечно</w:t>
      </w:r>
      <w:r w:rsidR="0057398A">
        <w:rPr>
          <w:rFonts w:ascii="Arial" w:hAnsi="Arial" w:cs="Arial"/>
        </w:rPr>
        <w:t>; 4 =</w:t>
      </w:r>
      <w:proofErr w:type="spellStart"/>
      <w:r w:rsidR="0057398A">
        <w:rPr>
          <w:rFonts w:ascii="Arial" w:hAnsi="Arial" w:cs="Arial"/>
        </w:rPr>
        <w:t>добро</w:t>
      </w:r>
      <w:proofErr w:type="spellEnd"/>
      <w:r w:rsidR="0057398A">
        <w:rPr>
          <w:rFonts w:ascii="Arial" w:hAnsi="Arial" w:cs="Arial"/>
        </w:rPr>
        <w:t>; 5 =</w:t>
      </w:r>
      <w:proofErr w:type="spellStart"/>
      <w:r w:rsidR="0057398A">
        <w:rPr>
          <w:rFonts w:ascii="Arial" w:hAnsi="Arial" w:cs="Arial"/>
        </w:rPr>
        <w:t>многу</w:t>
      </w:r>
      <w:proofErr w:type="spellEnd"/>
      <w:r w:rsidR="0057398A">
        <w:rPr>
          <w:rFonts w:ascii="Arial" w:hAnsi="Arial" w:cs="Arial"/>
        </w:rPr>
        <w:t xml:space="preserve"> </w:t>
      </w:r>
      <w:proofErr w:type="spellStart"/>
      <w:r w:rsidR="0057398A">
        <w:rPr>
          <w:rFonts w:ascii="Arial" w:hAnsi="Arial" w:cs="Arial"/>
        </w:rPr>
        <w:t>добро</w:t>
      </w:r>
      <w:proofErr w:type="spellEnd"/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16"/>
        <w:gridCol w:w="7565"/>
        <w:gridCol w:w="1889"/>
      </w:tblGrid>
      <w:tr w:rsidR="00241FD2" w:rsidRPr="00FB47A6" w14:paraId="26F52EF1" w14:textId="77777777" w:rsidTr="00D241D8">
        <w:trPr>
          <w:trHeight w:val="490"/>
          <w:tblHeader/>
        </w:trPr>
        <w:tc>
          <w:tcPr>
            <w:tcW w:w="4062" w:type="pct"/>
            <w:gridSpan w:val="2"/>
            <w:tcBorders>
              <w:top w:val="nil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bookmarkEnd w:id="2"/>
          <w:bookmarkEnd w:id="3"/>
          <w:bookmarkEnd w:id="4"/>
          <w:bookmarkEnd w:id="5"/>
          <w:p w14:paraId="027C1758" w14:textId="240B0BC3" w:rsidR="00241FD2" w:rsidRPr="00FB47A6" w:rsidRDefault="000F1EB0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</w:rPr>
              <w:t>КРИТЕРИУМИ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666666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9F4E8" w14:textId="311ECE0A" w:rsidR="00241FD2" w:rsidRPr="00FB47A6" w:rsidRDefault="000F1EB0" w:rsidP="00241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</w:rPr>
              <w:t>Поени</w:t>
            </w:r>
            <w:proofErr w:type="spellEnd"/>
            <w:r w:rsidR="00241FD2" w:rsidRPr="00FC06CA">
              <w:rPr>
                <w:rFonts w:ascii="Arial" w:hAnsi="Arial" w:cs="Arial"/>
                <w:b/>
              </w:rPr>
              <w:t>*</w:t>
            </w:r>
          </w:p>
        </w:tc>
      </w:tr>
      <w:tr w:rsidR="00322667" w:rsidRPr="00FB47A6" w14:paraId="110669D2" w14:textId="77777777" w:rsidTr="00241FD2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18545C9" w14:textId="44ACC995" w:rsidR="00322667" w:rsidRPr="00FB47A6" w:rsidRDefault="001A751D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</w:t>
            </w:r>
            <w:r w:rsidR="00D241D8"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0D2E930" w14:textId="530BAFD4" w:rsidR="00322667" w:rsidRPr="000F1EB0" w:rsidRDefault="00FE711D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mk-MK"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Ресур</w:t>
            </w:r>
            <w:r w:rsidR="00720419">
              <w:rPr>
                <w:rFonts w:ascii="Arial" w:hAnsi="Arial" w:cs="Arial"/>
                <w:b/>
                <w:bCs/>
                <w:color w:val="000000"/>
              </w:rPr>
              <w:t>си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648C6FB" w14:textId="031A5A0F" w:rsidR="00322667" w:rsidRPr="00FB47A6" w:rsidRDefault="00322667" w:rsidP="00322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1002F0" w:rsidRPr="00FB47A6" w14:paraId="2E3EB80D" w14:textId="77777777" w:rsidTr="00241FD2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0AAD03" w14:textId="0AE00FCA" w:rsidR="001002F0" w:rsidRPr="00FB47A6" w:rsidRDefault="001002F0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F9C3C56" w14:textId="779F3C7E" w:rsidR="001002F0" w:rsidRPr="00FE711D" w:rsidRDefault="00DB6D43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Достапна</w:t>
            </w:r>
            <w:r w:rsidR="00B607A2" w:rsidRPr="00FB47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FE711D">
              <w:rPr>
                <w:rFonts w:ascii="Arial" w:eastAsia="Times New Roman" w:hAnsi="Arial" w:cs="Arial"/>
                <w:color w:val="000000"/>
                <w:lang w:val="mk-MK" w:eastAsia="hr-HR"/>
              </w:rPr>
              <w:t>техничка инфраструктура на организацијата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7C36677" w14:textId="63EC1660" w:rsidR="001002F0" w:rsidRPr="00FB47A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E3434A" w:rsidRPr="00FB47A6" w14:paraId="6FFD8754" w14:textId="77777777" w:rsidTr="00241FD2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AB86CA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D5EBA56" w14:textId="777905CA" w:rsidR="00E3434A" w:rsidRPr="00C54396" w:rsidRDefault="00C54396" w:rsidP="00FE7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Силни човечки ресурси, посветени на мисијата на организацијата, со конкретни</w:t>
            </w:r>
            <w:r w:rsidR="00FE711D"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 и соодветни</w:t>
            </w: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 експертизи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61F75F8" w14:textId="16CE9E8B" w:rsidR="00E3434A" w:rsidRPr="00FB47A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E3434A" w:rsidRPr="00FB47A6" w14:paraId="5172BE45" w14:textId="77777777" w:rsidTr="00241FD2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E439EC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78F0334" w14:textId="559EA730" w:rsidR="00E3434A" w:rsidRPr="00C54396" w:rsidRDefault="00C54396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Вклученост на волонтери и краткорочни консултанти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7AAE04" w14:textId="4362753A" w:rsidR="00E3434A" w:rsidRPr="00FB47A6" w:rsidRDefault="00E3434A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E3434A" w:rsidRPr="00FB47A6" w14:paraId="743356BF" w14:textId="77777777" w:rsidTr="00241FD2">
        <w:trPr>
          <w:trHeight w:val="256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F27F08D" w14:textId="77777777" w:rsidR="00E3434A" w:rsidRPr="00FB47A6" w:rsidRDefault="00E3434A" w:rsidP="001002F0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6A44345A" w14:textId="32E0B1A6" w:rsidR="00E3434A" w:rsidRPr="00C54396" w:rsidRDefault="00FE711D" w:rsidP="003226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Диверзифициран приход, солидна</w:t>
            </w:r>
            <w:r w:rsidR="00C54396"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 стратегија за п</w:t>
            </w:r>
            <w:r w:rsidR="00DB6D43">
              <w:rPr>
                <w:rFonts w:ascii="Arial" w:eastAsia="Times New Roman" w:hAnsi="Arial" w:cs="Arial"/>
                <w:color w:val="000000"/>
                <w:lang w:val="mk-MK" w:eastAsia="hr-HR"/>
              </w:rPr>
              <w:t>рибирање</w:t>
            </w:r>
            <w:r w:rsidR="00C54396"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 средства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5994686" w14:textId="5FD369CC" w:rsidR="00E3434A" w:rsidRPr="00FB47A6" w:rsidRDefault="00C74713" w:rsidP="00E34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</w:tr>
      <w:tr w:rsidR="00D241D8" w:rsidRPr="00FB47A6" w14:paraId="116232C5" w14:textId="77777777" w:rsidTr="00241FD2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B35F52" w14:textId="355F3AD1" w:rsidR="00D241D8" w:rsidRPr="00FB47A6" w:rsidRDefault="00FE711D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Вкупно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ставка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05CC0ED" w14:textId="7EF52A64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20</w:t>
            </w:r>
          </w:p>
        </w:tc>
      </w:tr>
      <w:tr w:rsidR="00D241D8" w:rsidRPr="00FB47A6" w14:paraId="34271016" w14:textId="77777777" w:rsidTr="00241FD2">
        <w:trPr>
          <w:trHeight w:val="28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426DE7" w14:textId="79CA0E79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27F3BEB" w14:textId="5B5C20D8" w:rsidR="00D241D8" w:rsidRPr="000F1EB0" w:rsidRDefault="000F1EB0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mk-MK"/>
              </w:rPr>
              <w:t>Релевантност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62A69BB" w14:textId="79204382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491126D8" w14:textId="77777777" w:rsidTr="00FE711D">
        <w:trPr>
          <w:trHeight w:val="763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722249" w14:textId="6519B0B5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 xml:space="preserve">2.1 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49A2748" w14:textId="59B0FCCD" w:rsidR="00D241D8" w:rsidRPr="00C54396" w:rsidRDefault="00C54396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Јасна мисија, визија и страте</w:t>
            </w:r>
            <w:r w:rsidR="00FE711D">
              <w:rPr>
                <w:rFonts w:ascii="Arial" w:hAnsi="Arial" w:cs="Arial"/>
                <w:color w:val="000000"/>
                <w:lang w:val="mk-MK"/>
              </w:rPr>
              <w:t>гија, моќни и посветени лидери и менаџмент, подготвеност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за соработка и учење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8E1CA0D" w14:textId="373D0DB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5BB9E710" w14:textId="77777777" w:rsidTr="00241FD2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A0FE12" w14:textId="45A8F2BB" w:rsidR="00D241D8" w:rsidRPr="00FB47A6" w:rsidRDefault="00D241D8" w:rsidP="00D241D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B47A6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03FEFD4" w14:textId="710BFB27" w:rsidR="00D241D8" w:rsidRPr="00FE711D" w:rsidRDefault="00C54396" w:rsidP="00FE71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Релеватни искуства и планови во најмалку една од двете полиња/сфери </w:t>
            </w:r>
            <w:r w:rsidR="00DB6D43">
              <w:rPr>
                <w:rFonts w:ascii="Arial" w:hAnsi="Arial" w:cs="Arial"/>
                <w:color w:val="000000"/>
                <w:lang w:val="mk-MK"/>
              </w:rPr>
              <w:t>н</w:t>
            </w:r>
            <w:r>
              <w:rPr>
                <w:rFonts w:ascii="Arial" w:hAnsi="Arial" w:cs="Arial"/>
                <w:color w:val="000000"/>
                <w:lang w:val="mk-MK"/>
              </w:rPr>
              <w:t>о</w:t>
            </w:r>
            <w:r w:rsidR="00FE711D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k-MK"/>
              </w:rPr>
              <w:t>проектот</w:t>
            </w:r>
            <w:r w:rsidR="00FE711D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 w:rsidR="00FE711D">
              <w:rPr>
                <w:rFonts w:ascii="Arial" w:hAnsi="Arial" w:cs="Arial"/>
                <w:color w:val="000000"/>
              </w:rPr>
              <w:t>SMART Balkans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FE05215" w14:textId="663FA88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B47A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241D8" w:rsidRPr="00FB47A6" w14:paraId="2ED600D4" w14:textId="77777777" w:rsidTr="00241FD2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5E23F56" w14:textId="5CF2AE6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2.3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3A476A5" w14:textId="73AEFCCD" w:rsidR="00D241D8" w:rsidRPr="00FA6D93" w:rsidRDefault="00FE711D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hAnsi="Arial" w:cs="Arial"/>
                <w:noProof/>
                <w:lang w:val="mk-MK"/>
              </w:rPr>
              <w:t xml:space="preserve">Таргет групи, нивен број и тип. </w:t>
            </w:r>
            <w:r w:rsidR="00C54396">
              <w:rPr>
                <w:rFonts w:ascii="Arial" w:hAnsi="Arial" w:cs="Arial"/>
                <w:noProof/>
                <w:lang w:val="mk-MK"/>
              </w:rPr>
              <w:t>Јасно де</w:t>
            </w:r>
            <w:r>
              <w:rPr>
                <w:rFonts w:ascii="Arial" w:hAnsi="Arial" w:cs="Arial"/>
                <w:noProof/>
                <w:lang w:val="mk-MK"/>
              </w:rPr>
              <w:t>финирање на нивните</w:t>
            </w:r>
            <w:r w:rsidR="00FA6D93">
              <w:rPr>
                <w:rFonts w:ascii="Arial" w:hAnsi="Arial" w:cs="Arial"/>
                <w:noProof/>
                <w:lang w:val="mk-MK"/>
              </w:rPr>
              <w:t xml:space="preserve"> потреби и ограничувања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auto" w:fill="auto"/>
            <w:vAlign w:val="center"/>
          </w:tcPr>
          <w:p w14:paraId="67687ED1" w14:textId="333240C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38D6DC9D" w14:textId="77777777" w:rsidTr="00241FD2">
        <w:trPr>
          <w:trHeight w:val="346"/>
        </w:trPr>
        <w:tc>
          <w:tcPr>
            <w:tcW w:w="4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87A" w14:textId="1B9A5518" w:rsidR="00D241D8" w:rsidRPr="00FB47A6" w:rsidRDefault="00FE711D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Вкупно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ставка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E8C" w14:textId="4C5DF1FE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15</w:t>
            </w:r>
          </w:p>
        </w:tc>
      </w:tr>
      <w:tr w:rsidR="00D241D8" w:rsidRPr="00FB47A6" w14:paraId="19F9C677" w14:textId="77777777" w:rsidTr="00241FD2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A3F04" w14:textId="6B1C46CF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0B036F9" w14:textId="6DD83C12" w:rsidR="00D241D8" w:rsidRPr="000F1EB0" w:rsidRDefault="000F1EB0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k-MK" w:eastAsia="hr-HR"/>
              </w:rPr>
              <w:t>Влијание во средината/секторот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9C2FA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D241D8" w:rsidRPr="00FB47A6" w14:paraId="643DA501" w14:textId="77777777" w:rsidTr="00241FD2">
        <w:trPr>
          <w:trHeight w:val="262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3F8E50" w14:textId="64970E1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3.1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4346B1" w14:textId="5403715E" w:rsidR="00FA6D93" w:rsidRPr="00FA6D93" w:rsidRDefault="00FA6D93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Во добри </w:t>
            </w:r>
            <w:r w:rsidR="0057398A">
              <w:rPr>
                <w:rFonts w:ascii="Arial" w:hAnsi="Arial" w:cs="Arial"/>
                <w:color w:val="000000"/>
                <w:lang w:val="mk-MK"/>
              </w:rPr>
              <w:t>односи со различни засегнати страни</w:t>
            </w:r>
            <w:r w:rsidR="00FE711D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mk-MK"/>
              </w:rPr>
              <w:t>во секторот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AFBAD8C" w14:textId="0D3B0D5C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1E908C09" w14:textId="77777777" w:rsidTr="00241FD2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BF00CB4" w14:textId="6F3D1B0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3.2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3241A1A" w14:textId="3569A153" w:rsidR="00D241D8" w:rsidRPr="00FA6D93" w:rsidRDefault="00FE711D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Соработки со останати граѓански организации и други</w:t>
            </w:r>
            <w:r w:rsidR="0057398A"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 засегнати страни</w:t>
            </w:r>
            <w:r w:rsidR="00FA6D93"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 преку различни мрежи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B0A2094" w14:textId="2D7C37EC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0986E974" w14:textId="77777777" w:rsidTr="00241FD2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A58E693" w14:textId="001C4B28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3.3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925CCF" w14:textId="569DC744" w:rsidR="00D241D8" w:rsidRPr="00FB47A6" w:rsidRDefault="00FE711D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Мерливи резултати за застапување</w:t>
            </w:r>
            <w:r w:rsidR="00D241D8" w:rsidRPr="00FB47A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CFF4F03" w14:textId="16FF3A4B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397E2E6B" w14:textId="77777777" w:rsidTr="00241FD2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7B6C5EF" w14:textId="2F7614C4" w:rsidR="00D241D8" w:rsidRPr="00FB47A6" w:rsidRDefault="00FE711D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Вкупно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ставка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9D41D8A" w14:textId="51546E91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15</w:t>
            </w:r>
          </w:p>
        </w:tc>
      </w:tr>
      <w:tr w:rsidR="00D241D8" w:rsidRPr="00FB47A6" w14:paraId="699EF8FF" w14:textId="77777777" w:rsidTr="00241FD2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C79F4E" w14:textId="184A7BE0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374468" w14:textId="1B254B92" w:rsidR="000F1EB0" w:rsidRPr="00FE711D" w:rsidRDefault="00FE711D" w:rsidP="00D241D8">
            <w:pP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Транспарентност</w:t>
            </w:r>
            <w:proofErr w:type="spellEnd"/>
            <w:r w:rsidR="000F1EB0">
              <w:rPr>
                <w:rFonts w:ascii="Arial" w:eastAsia="Arial" w:hAnsi="Arial" w:cs="Arial"/>
                <w:color w:val="000000"/>
                <w:lang w:val="mk-MK"/>
              </w:rPr>
              <w:t xml:space="preserve"> (</w:t>
            </w:r>
            <w:r w:rsidR="00DB6D43">
              <w:rPr>
                <w:rFonts w:ascii="Arial" w:eastAsia="Arial" w:hAnsi="Arial" w:cs="Arial"/>
                <w:color w:val="000000"/>
                <w:lang w:val="mk-MK"/>
              </w:rPr>
              <w:t>се однесува на</w:t>
            </w:r>
            <w:r w:rsidR="000F1EB0">
              <w:rPr>
                <w:rFonts w:ascii="Arial" w:eastAsia="Arial" w:hAnsi="Arial" w:cs="Arial"/>
                <w:color w:val="000000"/>
                <w:lang w:val="mk-MK"/>
              </w:rPr>
              <w:t xml:space="preserve"> отвореност, комуникација и </w:t>
            </w:r>
            <w:r>
              <w:rPr>
                <w:rFonts w:ascii="Arial" w:eastAsia="Arial" w:hAnsi="Arial" w:cs="Arial"/>
                <w:color w:val="000000"/>
                <w:lang w:val="mk-MK"/>
              </w:rPr>
              <w:t>отчетност)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483827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D241D8" w:rsidRPr="00FB47A6" w14:paraId="5D00002D" w14:textId="77777777" w:rsidTr="00816660">
        <w:trPr>
          <w:trHeight w:val="835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8D7510" w14:textId="4307A38E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4.1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D0D1AA" w14:textId="4FD8F786" w:rsidR="00FA6D93" w:rsidRPr="00FE711D" w:rsidRDefault="00FE711D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Граѓанската организација да е транспарентна</w:t>
            </w:r>
            <w:r w:rsidR="00FA6D93">
              <w:rPr>
                <w:rFonts w:ascii="Arial" w:hAnsi="Arial" w:cs="Arial"/>
                <w:color w:val="000000"/>
                <w:lang w:val="mk-MK"/>
              </w:rPr>
              <w:t xml:space="preserve"> кон </w:t>
            </w:r>
            <w:r w:rsidR="00DB6D43">
              <w:rPr>
                <w:rFonts w:ascii="Arial" w:hAnsi="Arial" w:cs="Arial"/>
                <w:color w:val="000000"/>
                <w:lang w:val="mk-MK"/>
              </w:rPr>
              <w:t>своите</w:t>
            </w:r>
            <w:r w:rsidR="00FA6D93">
              <w:rPr>
                <w:rFonts w:ascii="Arial" w:hAnsi="Arial" w:cs="Arial"/>
                <w:color w:val="000000"/>
                <w:lang w:val="mk-MK"/>
              </w:rPr>
              <w:t xml:space="preserve"> партнери и јавноста (јавни информации </w:t>
            </w:r>
            <w:r w:rsidR="006F025A">
              <w:rPr>
                <w:rFonts w:ascii="Arial" w:hAnsi="Arial" w:cs="Arial"/>
                <w:color w:val="000000"/>
                <w:lang w:val="mk-MK"/>
              </w:rPr>
              <w:t xml:space="preserve">за мисија, визија, лидерство и вработени во организацијата, годишни извештаи, финансиски извештаи, </w:t>
            </w:r>
            <w:r>
              <w:rPr>
                <w:rFonts w:ascii="Arial" w:hAnsi="Arial" w:cs="Arial"/>
                <w:color w:val="000000"/>
                <w:lang w:val="mk-MK"/>
              </w:rPr>
              <w:t>статути и процеси за набавки)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081AFD" w14:textId="4BACE9F6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37E6EB9E" w14:textId="77777777" w:rsidTr="00241FD2">
        <w:trPr>
          <w:trHeight w:val="53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1394E3" w14:textId="288C9E81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4.2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E43C0CC" w14:textId="560076AC" w:rsidR="00D241D8" w:rsidRPr="00F30C4F" w:rsidRDefault="0057398A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Дост</w:t>
            </w:r>
            <w:r w:rsidR="00FE711D">
              <w:rPr>
                <w:rFonts w:ascii="Arial" w:eastAsia="Times New Roman" w:hAnsi="Arial" w:cs="Arial"/>
                <w:color w:val="000000"/>
                <w:lang w:val="mk-MK" w:eastAsia="hr-HR"/>
              </w:rPr>
              <w:t>а</w:t>
            </w:r>
            <w:r>
              <w:rPr>
                <w:rFonts w:ascii="Arial" w:eastAsia="Times New Roman" w:hAnsi="Arial" w:cs="Arial"/>
                <w:color w:val="000000"/>
                <w:lang w:val="mk-MK" w:eastAsia="hr-HR"/>
              </w:rPr>
              <w:t>п</w:t>
            </w:r>
            <w:r w:rsidR="00FE711D">
              <w:rPr>
                <w:rFonts w:ascii="Arial" w:eastAsia="Times New Roman" w:hAnsi="Arial" w:cs="Arial"/>
                <w:color w:val="000000"/>
                <w:lang w:val="mk-MK" w:eastAsia="hr-HR"/>
              </w:rPr>
              <w:t xml:space="preserve">ност и обраќање на јавноста </w:t>
            </w:r>
            <w:r w:rsidR="00F30C4F">
              <w:rPr>
                <w:rFonts w:ascii="Arial" w:eastAsia="Times New Roman" w:hAnsi="Arial" w:cs="Arial"/>
                <w:color w:val="000000"/>
                <w:lang w:val="mk-MK" w:eastAsia="hr-HR"/>
              </w:rPr>
              <w:t>преку комуникациски канали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848475F" w14:textId="4398619A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1DCCBB38" w14:textId="77777777" w:rsidTr="00241FD2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2E90F55" w14:textId="6077FE94" w:rsidR="00D241D8" w:rsidRPr="00FB47A6" w:rsidRDefault="00FE711D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Вкупно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ставка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1FE248B" w14:textId="71ED7195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10</w:t>
            </w:r>
          </w:p>
        </w:tc>
      </w:tr>
      <w:tr w:rsidR="00D241D8" w:rsidRPr="00FB47A6" w14:paraId="5F3645B7" w14:textId="77777777" w:rsidTr="00241FD2">
        <w:trPr>
          <w:trHeight w:val="300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243282" w14:textId="43189A87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4B293F8" w14:textId="789620DC" w:rsidR="00D241D8" w:rsidRPr="00C54396" w:rsidRDefault="00C54396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k-MK"/>
              </w:rPr>
              <w:t>Потенцијал за раст</w:t>
            </w:r>
            <w:r w:rsidR="00FE711D">
              <w:rPr>
                <w:rFonts w:ascii="Arial" w:hAnsi="Arial" w:cs="Arial"/>
                <w:b/>
                <w:bCs/>
                <w:color w:val="000000"/>
                <w:lang w:val="mk-MK"/>
              </w:rPr>
              <w:t xml:space="preserve"> и развој</w:t>
            </w:r>
            <w:r>
              <w:rPr>
                <w:rFonts w:ascii="Arial" w:hAnsi="Arial" w:cs="Arial"/>
                <w:b/>
                <w:bCs/>
                <w:color w:val="000000"/>
                <w:lang w:val="mk-MK"/>
              </w:rPr>
              <w:t xml:space="preserve">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E37CC5" w14:textId="6AD3E643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D241D8" w:rsidRPr="00FB47A6" w14:paraId="68D34F91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2C33DC2" w14:textId="768F7B5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724FD43" w14:textId="13AA1998" w:rsidR="00D241D8" w:rsidRPr="00C54396" w:rsidRDefault="00C54396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 xml:space="preserve">Јасна визија за развој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114DF9D" w14:textId="5679D631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29D3FB94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DA05D19" w14:textId="28C436BD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03F61" w14:textId="19E87653" w:rsidR="00D241D8" w:rsidRPr="00C54396" w:rsidRDefault="00C54396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Стратешки и оперативни планови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2C4806" w14:textId="1B1AFA22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1CC91832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F812918" w14:textId="220C8C94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5.3.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9124FFE" w14:textId="6631BDBA" w:rsidR="00D241D8" w:rsidRPr="00C54396" w:rsidRDefault="00C54396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Реалистичен и јасен оперативен буџет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9387AF" w14:textId="74FAA624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1AC21475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7374412" w14:textId="0C4CDA77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5.4.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3B24BA" w14:textId="7CB2257C" w:rsidR="00D241D8" w:rsidRPr="00C54396" w:rsidRDefault="00C54396" w:rsidP="00D241D8">
            <w:pPr>
              <w:spacing w:after="0"/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Компаративна предност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DFCEAA1" w14:textId="246BC648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05ECE12B" w14:textId="77777777" w:rsidTr="00D241D8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354504B" w14:textId="0417CBAD" w:rsidR="00D241D8" w:rsidRPr="00FE711D" w:rsidRDefault="00FE711D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k-MK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k-MK" w:eastAsia="hr-HR"/>
              </w:rPr>
              <w:t>Вкупно за ставка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993E04" w14:textId="55581CE2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20</w:t>
            </w:r>
          </w:p>
        </w:tc>
      </w:tr>
      <w:tr w:rsidR="00D241D8" w:rsidRPr="00FB47A6" w14:paraId="6A45FA5B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B3AEC7" w14:textId="0468CBD5" w:rsidR="00D241D8" w:rsidRPr="00FB47A6" w:rsidRDefault="00D241D8" w:rsidP="00D24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4A3AD02" w14:textId="712E641D" w:rsidR="00D241D8" w:rsidRPr="00C54396" w:rsidRDefault="00C54396" w:rsidP="00D241D8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mk-MK"/>
              </w:rPr>
              <w:t>Програма за работа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630D41C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D241D8" w:rsidRPr="00FB47A6" w14:paraId="4D890B27" w14:textId="77777777" w:rsidTr="00816660">
        <w:trPr>
          <w:trHeight w:val="637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EF3B41D" w14:textId="273AD810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6.1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651763C" w14:textId="519CBC8D" w:rsidR="00D241D8" w:rsidRPr="00F30C4F" w:rsidRDefault="00FE711D" w:rsidP="00D241D8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Јасни цели за застапување и богато</w:t>
            </w:r>
            <w:r w:rsidR="00F30C4F">
              <w:rPr>
                <w:rFonts w:ascii="Arial" w:hAnsi="Arial" w:cs="Arial"/>
                <w:color w:val="000000"/>
                <w:lang w:val="mk-MK"/>
              </w:rPr>
              <w:t xml:space="preserve"> иск</w:t>
            </w:r>
            <w:r>
              <w:rPr>
                <w:rFonts w:ascii="Arial" w:hAnsi="Arial" w:cs="Arial"/>
                <w:color w:val="000000"/>
                <w:lang w:val="mk-MK"/>
              </w:rPr>
              <w:t>уство во иницијативи за застапување</w:t>
            </w:r>
            <w:r w:rsidR="00F30C4F">
              <w:rPr>
                <w:rFonts w:ascii="Arial" w:hAnsi="Arial" w:cs="Arial"/>
                <w:color w:val="000000"/>
                <w:lang w:val="mk-MK"/>
              </w:rPr>
              <w:t xml:space="preserve">. Планови </w:t>
            </w:r>
            <w:r>
              <w:rPr>
                <w:rFonts w:ascii="Arial" w:hAnsi="Arial" w:cs="Arial"/>
                <w:color w:val="000000"/>
                <w:lang w:val="mk-MK"/>
              </w:rPr>
              <w:t>за идни иницијативи за застапување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E318A06" w14:textId="230F2623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32214F20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81A8BF6" w14:textId="5A834309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6.2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D78159C" w14:textId="5C2737C4" w:rsidR="00D241D8" w:rsidRPr="00F30C4F" w:rsidRDefault="00F30C4F" w:rsidP="00FE711D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Апликантот има фокус на целосни</w:t>
            </w:r>
            <w:r w:rsidR="00FE711D">
              <w:rPr>
                <w:rFonts w:ascii="Arial" w:hAnsi="Arial" w:cs="Arial"/>
                <w:color w:val="000000"/>
                <w:lang w:val="mk-MK"/>
              </w:rPr>
              <w:t>те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општествени проблеми </w:t>
            </w:r>
            <w:r w:rsidR="0057398A">
              <w:rPr>
                <w:rFonts w:ascii="Arial" w:hAnsi="Arial" w:cs="Arial"/>
                <w:color w:val="000000"/>
                <w:lang w:val="mk-MK"/>
              </w:rPr>
              <w:t>и соработки и е отворен за сите придонеси од засегнатите страни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и интердисциплинарните мрежи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02E1F930" w14:textId="1736DA0B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1DB02D4C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E1494C7" w14:textId="13A1393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6.3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69C862A" w14:textId="04FA4425" w:rsidR="00D241D8" w:rsidRPr="00F30C4F" w:rsidRDefault="00F30C4F" w:rsidP="00D241D8">
            <w:pPr>
              <w:jc w:val="both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Организацијата го има соодветното знаење, вештини и капацитет за ди</w:t>
            </w:r>
            <w:r w:rsidR="00DB6D43">
              <w:rPr>
                <w:rFonts w:ascii="Arial" w:hAnsi="Arial" w:cs="Arial"/>
                <w:color w:val="000000"/>
                <w:lang w:val="mk-MK"/>
              </w:rPr>
              <w:t>з</w:t>
            </w:r>
            <w:r>
              <w:rPr>
                <w:rFonts w:ascii="Arial" w:hAnsi="Arial" w:cs="Arial"/>
                <w:color w:val="000000"/>
                <w:lang w:val="mk-MK"/>
              </w:rPr>
              <w:t>јанирање, влијаење, промовирање и импл</w:t>
            </w:r>
            <w:r w:rsidR="00FE711D">
              <w:rPr>
                <w:rFonts w:ascii="Arial" w:hAnsi="Arial" w:cs="Arial"/>
                <w:color w:val="000000"/>
                <w:lang w:val="mk-MK"/>
              </w:rPr>
              <w:t xml:space="preserve">ементирање на резултатски-ориентирани промени.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DD3B413" w14:textId="2E579CDB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22A8584A" w14:textId="77777777" w:rsidTr="00D241D8">
        <w:trPr>
          <w:trHeight w:val="288"/>
        </w:trPr>
        <w:tc>
          <w:tcPr>
            <w:tcW w:w="306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3F94C5" w14:textId="74532346" w:rsidR="00D241D8" w:rsidRPr="00FB47A6" w:rsidRDefault="00D241D8" w:rsidP="00D241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color w:val="000000"/>
                <w:lang w:eastAsia="hr-HR"/>
              </w:rPr>
              <w:t>6.4</w:t>
            </w:r>
          </w:p>
        </w:tc>
        <w:tc>
          <w:tcPr>
            <w:tcW w:w="375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53B0FB3" w14:textId="43B00BC6" w:rsidR="00D241D8" w:rsidRPr="00FE711D" w:rsidRDefault="00F30C4F" w:rsidP="00FE711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Вредностите на организацијата</w:t>
            </w:r>
            <w:r w:rsidR="00461971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mk-MK"/>
              </w:rPr>
              <w:t>аплици</w:t>
            </w:r>
            <w:r w:rsidR="00DB6D43">
              <w:rPr>
                <w:rFonts w:ascii="Arial" w:hAnsi="Arial" w:cs="Arial"/>
                <w:color w:val="000000"/>
                <w:lang w:val="mk-MK"/>
              </w:rPr>
              <w:t>кант</w:t>
            </w:r>
            <w:r>
              <w:rPr>
                <w:rFonts w:ascii="Arial" w:hAnsi="Arial" w:cs="Arial"/>
                <w:color w:val="000000"/>
                <w:lang w:val="mk-MK"/>
              </w:rPr>
              <w:t xml:space="preserve"> се во потполна согласност со проектните вредности на </w:t>
            </w:r>
            <w:r w:rsidR="00FE711D">
              <w:rPr>
                <w:rFonts w:ascii="Arial" w:hAnsi="Arial" w:cs="Arial"/>
                <w:color w:val="000000"/>
              </w:rPr>
              <w:t>SMART Balkans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5D62078" w14:textId="7229549F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5</w:t>
            </w:r>
          </w:p>
        </w:tc>
      </w:tr>
      <w:tr w:rsidR="00D241D8" w:rsidRPr="00FB47A6" w14:paraId="45DDB111" w14:textId="77777777" w:rsidTr="00D241D8">
        <w:trPr>
          <w:trHeight w:val="288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B9B390E" w14:textId="634F2999" w:rsidR="00D241D8" w:rsidRPr="00FB47A6" w:rsidRDefault="00FE711D" w:rsidP="00D24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Вкупно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ставка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3CE8B111" w14:textId="53036DBD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r-HR"/>
              </w:rPr>
              <w:t>20</w:t>
            </w:r>
          </w:p>
        </w:tc>
      </w:tr>
      <w:tr w:rsidR="00D241D8" w:rsidRPr="00FB47A6" w14:paraId="6BFAFCC9" w14:textId="77777777" w:rsidTr="00241FD2">
        <w:trPr>
          <w:trHeight w:val="300"/>
        </w:trPr>
        <w:tc>
          <w:tcPr>
            <w:tcW w:w="4062" w:type="pct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238CF09F" w14:textId="5DA843B9" w:rsidR="00D241D8" w:rsidRPr="00FB47A6" w:rsidRDefault="000F1EB0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ВКУПНО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vAlign w:val="center"/>
            <w:hideMark/>
          </w:tcPr>
          <w:p w14:paraId="70F7C2D9" w14:textId="77777777" w:rsidR="00D241D8" w:rsidRPr="00FB47A6" w:rsidRDefault="00D241D8" w:rsidP="00D24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FB47A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100</w:t>
            </w:r>
          </w:p>
        </w:tc>
      </w:tr>
    </w:tbl>
    <w:p w14:paraId="1B0AB8E2" w14:textId="43E946FD" w:rsidR="00005615" w:rsidRPr="00FB47A6" w:rsidRDefault="007D1994" w:rsidP="007D1994">
      <w:pPr>
        <w:rPr>
          <w:rFonts w:ascii="Arial" w:hAnsi="Arial" w:cs="Arial"/>
        </w:rPr>
      </w:pPr>
      <w:r w:rsidRPr="00FB47A6">
        <w:rPr>
          <w:rFonts w:ascii="Arial" w:hAnsi="Arial" w:cs="Arial"/>
        </w:rPr>
        <w:t xml:space="preserve"> </w:t>
      </w:r>
    </w:p>
    <w:p w14:paraId="5ADA0492" w14:textId="18EDB6B4" w:rsidR="00816660" w:rsidRDefault="0084022E" w:rsidP="0046197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lastRenderedPageBreak/>
        <w:t>Само апликаци</w:t>
      </w:r>
      <w:r w:rsidR="00720419">
        <w:rPr>
          <w:rFonts w:ascii="Arial" w:hAnsi="Arial" w:cs="Arial"/>
          <w:lang w:val="mk-MK"/>
        </w:rPr>
        <w:t xml:space="preserve">ите со </w:t>
      </w:r>
      <w:r w:rsidR="00461971">
        <w:rPr>
          <w:rFonts w:ascii="Arial" w:hAnsi="Arial" w:cs="Arial"/>
          <w:lang w:val="mk-MK"/>
        </w:rPr>
        <w:t>најмалку 70</w:t>
      </w:r>
      <w:r w:rsidR="00461971">
        <w:rPr>
          <w:rFonts w:ascii="Arial" w:hAnsi="Arial" w:cs="Arial"/>
        </w:rPr>
        <w:t xml:space="preserve"> </w:t>
      </w:r>
      <w:r w:rsidR="00461971">
        <w:rPr>
          <w:rFonts w:ascii="Arial" w:hAnsi="Arial" w:cs="Arial"/>
          <w:lang w:val="mk-MK"/>
        </w:rPr>
        <w:t>од вкупните поени</w:t>
      </w:r>
      <w:r w:rsidR="00461971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ќе бидат земени во предвид за пред-селекција.</w:t>
      </w:r>
      <w:r w:rsidR="00FE711D">
        <w:rPr>
          <w:rFonts w:ascii="Arial" w:hAnsi="Arial" w:cs="Arial"/>
        </w:rPr>
        <w:t xml:space="preserve"> </w:t>
      </w:r>
    </w:p>
    <w:p w14:paraId="746C646A" w14:textId="270299B8" w:rsidR="00720419" w:rsidRDefault="00720419" w:rsidP="0046197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Апликакциите со вкупен број </w:t>
      </w:r>
      <w:r w:rsidR="0046772E">
        <w:rPr>
          <w:rFonts w:ascii="Arial" w:hAnsi="Arial" w:cs="Arial"/>
          <w:lang w:val="mk-MK"/>
        </w:rPr>
        <w:t>поени</w:t>
      </w:r>
      <w:r w:rsidR="00DB6D4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 w:rsidR="0084022E">
        <w:rPr>
          <w:rFonts w:ascii="Arial" w:hAnsi="Arial" w:cs="Arial"/>
          <w:lang w:val="mk-MK"/>
        </w:rPr>
        <w:t xml:space="preserve"> </w:t>
      </w:r>
      <w:r w:rsidR="0046772E">
        <w:rPr>
          <w:rFonts w:ascii="Arial" w:hAnsi="Arial" w:cs="Arial"/>
          <w:lang w:val="mk-MK"/>
        </w:rPr>
        <w:t>„</w:t>
      </w:r>
      <w:r w:rsidR="0084022E">
        <w:rPr>
          <w:rFonts w:ascii="Arial" w:hAnsi="Arial" w:cs="Arial"/>
          <w:lang w:val="mk-MK"/>
        </w:rPr>
        <w:t>критериум 2. Релевантност</w:t>
      </w:r>
      <w:r w:rsidR="0046772E">
        <w:rPr>
          <w:rFonts w:ascii="Arial" w:hAnsi="Arial" w:cs="Arial"/>
          <w:lang w:val="mk-MK"/>
        </w:rPr>
        <w:t>“</w:t>
      </w:r>
      <w:r w:rsidR="0084022E">
        <w:rPr>
          <w:rFonts w:ascii="Arial" w:hAnsi="Arial" w:cs="Arial"/>
          <w:lang w:val="mk-MK"/>
        </w:rPr>
        <w:t xml:space="preserve"> </w:t>
      </w:r>
      <w:r w:rsidR="0046772E">
        <w:rPr>
          <w:rFonts w:ascii="Arial" w:hAnsi="Arial" w:cs="Arial"/>
          <w:lang w:val="mk-MK"/>
        </w:rPr>
        <w:t>кои имаат</w:t>
      </w:r>
      <w:r w:rsidR="0084022E">
        <w:rPr>
          <w:rFonts w:ascii="Arial" w:hAnsi="Arial" w:cs="Arial"/>
          <w:lang w:val="mk-MK"/>
        </w:rPr>
        <w:t xml:space="preserve"> помалку од 9 поени</w:t>
      </w:r>
      <w:r w:rsidR="0046772E">
        <w:rPr>
          <w:rFonts w:ascii="Arial" w:hAnsi="Arial" w:cs="Arial"/>
          <w:lang w:val="mk-MK"/>
        </w:rPr>
        <w:t>,</w:t>
      </w:r>
      <w:r w:rsidR="0084022E">
        <w:rPr>
          <w:rFonts w:ascii="Arial" w:hAnsi="Arial" w:cs="Arial"/>
          <w:lang w:val="mk-MK"/>
        </w:rPr>
        <w:t xml:space="preserve"> нема да бид</w:t>
      </w:r>
      <w:r w:rsidR="0046772E">
        <w:rPr>
          <w:rFonts w:ascii="Arial" w:hAnsi="Arial" w:cs="Arial"/>
          <w:lang w:val="mk-MK"/>
        </w:rPr>
        <w:t>ат</w:t>
      </w:r>
      <w:r w:rsidR="0084022E">
        <w:rPr>
          <w:rFonts w:ascii="Arial" w:hAnsi="Arial" w:cs="Arial"/>
          <w:lang w:val="mk-MK"/>
        </w:rPr>
        <w:t xml:space="preserve"> земен</w:t>
      </w:r>
      <w:r w:rsidR="0046772E">
        <w:rPr>
          <w:rFonts w:ascii="Arial" w:hAnsi="Arial" w:cs="Arial"/>
          <w:lang w:val="mk-MK"/>
        </w:rPr>
        <w:t>и</w:t>
      </w:r>
      <w:r w:rsidR="0084022E">
        <w:rPr>
          <w:rFonts w:ascii="Arial" w:hAnsi="Arial" w:cs="Arial"/>
          <w:lang w:val="mk-MK"/>
        </w:rPr>
        <w:t xml:space="preserve"> во предвид за пред-селекција</w:t>
      </w:r>
      <w:r w:rsidR="0046772E">
        <w:rPr>
          <w:rFonts w:ascii="Arial" w:hAnsi="Arial" w:cs="Arial"/>
          <w:lang w:val="mk-MK"/>
        </w:rPr>
        <w:t>.</w:t>
      </w:r>
    </w:p>
    <w:p w14:paraId="2E0D9617" w14:textId="77777777" w:rsidR="00816660" w:rsidRPr="00FE711D" w:rsidRDefault="00816660" w:rsidP="00771DB6">
      <w:pPr>
        <w:rPr>
          <w:rFonts w:ascii="Arial" w:hAnsi="Arial" w:cs="Arial"/>
          <w:lang w:val="mk-MK"/>
        </w:rPr>
      </w:pPr>
    </w:p>
    <w:p w14:paraId="5F4892A4" w14:textId="29BB40D2" w:rsidR="00771DB6" w:rsidRPr="0084022E" w:rsidRDefault="0046772E" w:rsidP="00771DB6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ПРОЦЕНКА</w:t>
      </w:r>
      <w:r w:rsidR="00720419">
        <w:rPr>
          <w:rFonts w:ascii="Arial" w:hAnsi="Arial" w:cs="Arial"/>
          <w:b/>
          <w:u w:val="single"/>
          <w:lang w:val="mk-MK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>Н</w:t>
      </w:r>
      <w:r w:rsidR="00720419">
        <w:rPr>
          <w:rFonts w:ascii="Arial" w:hAnsi="Arial" w:cs="Arial"/>
          <w:b/>
          <w:u w:val="single"/>
          <w:lang w:val="mk-MK"/>
        </w:rPr>
        <w:t>А ВЛИЈАНИЕ</w:t>
      </w:r>
      <w:r w:rsidR="0084022E">
        <w:rPr>
          <w:rFonts w:ascii="Arial" w:hAnsi="Arial" w:cs="Arial"/>
          <w:b/>
          <w:u w:val="single"/>
          <w:lang w:val="mk-MK"/>
        </w:rPr>
        <w:t>– чекор 2</w:t>
      </w:r>
    </w:p>
    <w:p w14:paraId="5F812C73" w14:textId="7DD33F75" w:rsidR="0071716E" w:rsidRPr="0084022E" w:rsidRDefault="0084022E" w:rsidP="00771DB6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Врз основа на евалуацијата од пристигнатите апликации за </w:t>
      </w:r>
      <w:r w:rsidR="0046772E">
        <w:rPr>
          <w:rFonts w:ascii="Arial" w:hAnsi="Arial" w:cs="Arial"/>
          <w:lang w:val="mk-MK"/>
        </w:rPr>
        <w:t xml:space="preserve">Оперативни </w:t>
      </w:r>
      <w:r w:rsidR="00720419">
        <w:rPr>
          <w:rFonts w:ascii="Arial" w:hAnsi="Arial" w:cs="Arial"/>
          <w:lang w:val="mk-MK"/>
        </w:rPr>
        <w:t>грантови и с</w:t>
      </w:r>
      <w:r w:rsidR="0046772E">
        <w:rPr>
          <w:rFonts w:ascii="Arial" w:hAnsi="Arial" w:cs="Arial"/>
          <w:lang w:val="mk-MK"/>
        </w:rPr>
        <w:t>амо</w:t>
      </w:r>
      <w:r w:rsidR="00720419">
        <w:rPr>
          <w:rFonts w:ascii="Arial" w:hAnsi="Arial" w:cs="Arial"/>
          <w:lang w:val="mk-MK"/>
        </w:rPr>
        <w:t>-оценувањето на апликантите</w:t>
      </w:r>
      <w:r>
        <w:rPr>
          <w:rFonts w:ascii="Arial" w:hAnsi="Arial" w:cs="Arial"/>
          <w:lang w:val="mk-MK"/>
        </w:rPr>
        <w:t xml:space="preserve">, </w:t>
      </w:r>
      <w:r w:rsidR="0046772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дборот за селе</w:t>
      </w:r>
      <w:r w:rsidR="00720419">
        <w:rPr>
          <w:rFonts w:ascii="Arial" w:hAnsi="Arial" w:cs="Arial"/>
          <w:lang w:val="mk-MK"/>
        </w:rPr>
        <w:t xml:space="preserve">кција ќе донесе одлука за </w:t>
      </w:r>
      <w:r w:rsidR="0046772E">
        <w:rPr>
          <w:rFonts w:ascii="Arial" w:hAnsi="Arial" w:cs="Arial"/>
          <w:lang w:val="mk-MK"/>
        </w:rPr>
        <w:t>по</w:t>
      </w:r>
      <w:r w:rsidR="00720419">
        <w:rPr>
          <w:rFonts w:ascii="Arial" w:hAnsi="Arial" w:cs="Arial"/>
          <w:lang w:val="mk-MK"/>
        </w:rPr>
        <w:t>тесната</w:t>
      </w:r>
      <w:r>
        <w:rPr>
          <w:rFonts w:ascii="Arial" w:hAnsi="Arial" w:cs="Arial"/>
          <w:lang w:val="mk-MK"/>
        </w:rPr>
        <w:t xml:space="preserve"> листа на апликанти. </w:t>
      </w:r>
    </w:p>
    <w:p w14:paraId="20B6487D" w14:textId="042568AC" w:rsidR="00D017E8" w:rsidRPr="0084022E" w:rsidRDefault="0046772E" w:rsidP="00D017E8">
      <w:pPr>
        <w:spacing w:after="0"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Проценката н</w:t>
      </w:r>
      <w:r w:rsidR="00720419">
        <w:rPr>
          <w:rFonts w:ascii="Arial" w:hAnsi="Arial" w:cs="Arial"/>
          <w:lang w:val="mk-MK"/>
        </w:rPr>
        <w:t xml:space="preserve">а влијание </w:t>
      </w:r>
      <w:r w:rsidR="0084022E">
        <w:rPr>
          <w:rFonts w:ascii="Arial" w:hAnsi="Arial" w:cs="Arial"/>
          <w:lang w:val="mk-MK"/>
        </w:rPr>
        <w:t>ќе биде извршен</w:t>
      </w:r>
      <w:r>
        <w:rPr>
          <w:rFonts w:ascii="Arial" w:hAnsi="Arial" w:cs="Arial"/>
          <w:lang w:val="mk-MK"/>
        </w:rPr>
        <w:t>а</w:t>
      </w:r>
      <w:r w:rsidR="00720419">
        <w:rPr>
          <w:rFonts w:ascii="Arial" w:hAnsi="Arial" w:cs="Arial"/>
          <w:lang w:val="mk-MK"/>
        </w:rPr>
        <w:t xml:space="preserve"> од надворешни оценувачи за влијание, најмени</w:t>
      </w:r>
      <w:r w:rsidR="0084022E">
        <w:rPr>
          <w:rFonts w:ascii="Arial" w:hAnsi="Arial" w:cs="Arial"/>
          <w:lang w:val="mk-MK"/>
        </w:rPr>
        <w:t xml:space="preserve"> </w:t>
      </w:r>
      <w:r w:rsidR="00720419">
        <w:rPr>
          <w:rFonts w:ascii="Arial" w:hAnsi="Arial" w:cs="Arial"/>
          <w:lang w:val="mk-MK"/>
        </w:rPr>
        <w:t xml:space="preserve">од страна на </w:t>
      </w:r>
      <w:r w:rsidR="0084022E">
        <w:rPr>
          <w:rFonts w:ascii="Arial" w:hAnsi="Arial" w:cs="Arial"/>
          <w:lang w:val="mk-MK"/>
        </w:rPr>
        <w:t>проектот</w:t>
      </w:r>
      <w:r w:rsidR="00720419">
        <w:rPr>
          <w:rFonts w:ascii="Arial" w:hAnsi="Arial" w:cs="Arial"/>
          <w:lang w:val="mk-MK"/>
        </w:rPr>
        <w:t xml:space="preserve"> </w:t>
      </w:r>
      <w:r w:rsidR="00720419">
        <w:rPr>
          <w:rFonts w:ascii="Arial" w:hAnsi="Arial" w:cs="Arial"/>
        </w:rPr>
        <w:t>SMART Balkan</w:t>
      </w:r>
      <w:r w:rsidR="00FE711D">
        <w:rPr>
          <w:rFonts w:ascii="Arial" w:hAnsi="Arial" w:cs="Arial"/>
        </w:rPr>
        <w:t>s</w:t>
      </w:r>
      <w:r w:rsidR="00720419">
        <w:rPr>
          <w:rFonts w:ascii="Arial" w:hAnsi="Arial" w:cs="Arial"/>
          <w:lang w:val="mk-MK"/>
        </w:rPr>
        <w:t>. Оваа алатка за оценување</w:t>
      </w:r>
      <w:r w:rsidR="0084022E">
        <w:rPr>
          <w:rFonts w:ascii="Arial" w:hAnsi="Arial" w:cs="Arial"/>
          <w:lang w:val="mk-MK"/>
        </w:rPr>
        <w:t xml:space="preserve"> е разбирлива, практична и едноставна, специјалн</w:t>
      </w:r>
      <w:r w:rsidR="00720419">
        <w:rPr>
          <w:rFonts w:ascii="Arial" w:hAnsi="Arial" w:cs="Arial"/>
          <w:lang w:val="mk-MK"/>
        </w:rPr>
        <w:t xml:space="preserve">о дизајнирана </w:t>
      </w:r>
      <w:r>
        <w:rPr>
          <w:rFonts w:ascii="Arial" w:hAnsi="Arial" w:cs="Arial"/>
          <w:lang w:val="mk-MK"/>
        </w:rPr>
        <w:t xml:space="preserve">за </w:t>
      </w:r>
      <w:r w:rsidR="00720419">
        <w:rPr>
          <w:rFonts w:ascii="Arial" w:hAnsi="Arial" w:cs="Arial"/>
          <w:lang w:val="mk-MK"/>
        </w:rPr>
        <w:t xml:space="preserve">да </w:t>
      </w:r>
      <w:r>
        <w:rPr>
          <w:rFonts w:ascii="Arial" w:hAnsi="Arial" w:cs="Arial"/>
          <w:lang w:val="mk-MK"/>
        </w:rPr>
        <w:t xml:space="preserve">им </w:t>
      </w:r>
      <w:r w:rsidR="00720419">
        <w:rPr>
          <w:rFonts w:ascii="Arial" w:hAnsi="Arial" w:cs="Arial"/>
          <w:lang w:val="mk-MK"/>
        </w:rPr>
        <w:t>помогне на граѓанските организации</w:t>
      </w:r>
      <w:r>
        <w:rPr>
          <w:rFonts w:ascii="Arial" w:hAnsi="Arial" w:cs="Arial"/>
          <w:lang w:val="mk-MK"/>
        </w:rPr>
        <w:t xml:space="preserve"> да ги дефиниаат своите предности и недостатоци, што е неопходно</w:t>
      </w:r>
      <w:r w:rsidR="0084022E">
        <w:rPr>
          <w:rFonts w:ascii="Arial" w:hAnsi="Arial" w:cs="Arial"/>
          <w:lang w:val="mk-MK"/>
        </w:rPr>
        <w:t xml:space="preserve"> за планирање н</w:t>
      </w:r>
      <w:r w:rsidR="00720419">
        <w:rPr>
          <w:rFonts w:ascii="Arial" w:hAnsi="Arial" w:cs="Arial"/>
          <w:lang w:val="mk-MK"/>
        </w:rPr>
        <w:t xml:space="preserve">а стратегии за развој </w:t>
      </w:r>
      <w:r w:rsidR="00461971">
        <w:rPr>
          <w:rFonts w:ascii="Arial" w:hAnsi="Arial" w:cs="Arial"/>
          <w:lang w:val="mk-MK"/>
        </w:rPr>
        <w:t>на самите граѓански организации</w:t>
      </w:r>
      <w:r w:rsidR="00720419">
        <w:rPr>
          <w:rFonts w:ascii="Arial" w:hAnsi="Arial" w:cs="Arial"/>
          <w:lang w:val="mk-MK"/>
        </w:rPr>
        <w:t>.</w:t>
      </w:r>
    </w:p>
    <w:p w14:paraId="4FC95FD3" w14:textId="0C07B277" w:rsidR="00CE4D65" w:rsidRPr="00FB47A6" w:rsidRDefault="00CE4D65" w:rsidP="00CE4D65">
      <w:pPr>
        <w:spacing w:after="0" w:line="276" w:lineRule="auto"/>
        <w:jc w:val="both"/>
        <w:rPr>
          <w:rFonts w:ascii="Arial" w:hAnsi="Arial" w:cs="Arial"/>
        </w:rPr>
      </w:pPr>
    </w:p>
    <w:p w14:paraId="3520F843" w14:textId="59FA9793" w:rsidR="00FC6996" w:rsidRPr="00FE711D" w:rsidRDefault="0007617E" w:rsidP="00944857">
      <w:p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Конечната</w:t>
      </w:r>
      <w:r w:rsidR="00720419">
        <w:rPr>
          <w:rFonts w:ascii="Arial" w:hAnsi="Arial" w:cs="Arial"/>
          <w:lang w:val="mk-MK"/>
        </w:rPr>
        <w:t xml:space="preserve"> одлука  за </w:t>
      </w:r>
      <w:r w:rsidR="0084022E">
        <w:rPr>
          <w:rFonts w:ascii="Arial" w:hAnsi="Arial" w:cs="Arial"/>
          <w:lang w:val="mk-MK"/>
        </w:rPr>
        <w:t xml:space="preserve">доделување на </w:t>
      </w:r>
      <w:r>
        <w:rPr>
          <w:rFonts w:ascii="Arial" w:hAnsi="Arial" w:cs="Arial"/>
          <w:lang w:val="mk-MK"/>
        </w:rPr>
        <w:t xml:space="preserve">Оперативните </w:t>
      </w:r>
      <w:r w:rsidR="0084022E">
        <w:rPr>
          <w:rFonts w:ascii="Arial" w:hAnsi="Arial" w:cs="Arial"/>
          <w:lang w:val="mk-MK"/>
        </w:rPr>
        <w:t xml:space="preserve">грантови и </w:t>
      </w:r>
      <w:r>
        <w:rPr>
          <w:rFonts w:ascii="Arial" w:hAnsi="Arial" w:cs="Arial"/>
          <w:lang w:val="mk-MK"/>
        </w:rPr>
        <w:t>списокот</w:t>
      </w:r>
      <w:r w:rsidR="0084022E">
        <w:rPr>
          <w:rFonts w:ascii="Arial" w:hAnsi="Arial" w:cs="Arial"/>
          <w:lang w:val="mk-MK"/>
        </w:rPr>
        <w:t xml:space="preserve"> на успешни апликанти ќе биде направена од страна н</w:t>
      </w:r>
      <w:r w:rsidR="00720419">
        <w:rPr>
          <w:rFonts w:ascii="Arial" w:hAnsi="Arial" w:cs="Arial"/>
          <w:lang w:val="mk-MK"/>
        </w:rPr>
        <w:t xml:space="preserve">а </w:t>
      </w:r>
      <w:r>
        <w:rPr>
          <w:rFonts w:ascii="Arial" w:hAnsi="Arial" w:cs="Arial"/>
          <w:lang w:val="mk-MK"/>
        </w:rPr>
        <w:t>О</w:t>
      </w:r>
      <w:r w:rsidR="00720419">
        <w:rPr>
          <w:rFonts w:ascii="Arial" w:hAnsi="Arial" w:cs="Arial"/>
          <w:lang w:val="mk-MK"/>
        </w:rPr>
        <w:t>дборот за селекција, врз основа</w:t>
      </w:r>
      <w:r w:rsidR="0084022E">
        <w:rPr>
          <w:rFonts w:ascii="Arial" w:hAnsi="Arial" w:cs="Arial"/>
          <w:lang w:val="mk-MK"/>
        </w:rPr>
        <w:t xml:space="preserve"> на и</w:t>
      </w:r>
      <w:r w:rsidR="00720419">
        <w:rPr>
          <w:rFonts w:ascii="Arial" w:hAnsi="Arial" w:cs="Arial"/>
          <w:lang w:val="mk-MK"/>
        </w:rPr>
        <w:t>звештаите од проценката за влијание</w:t>
      </w:r>
      <w:r w:rsidR="0084022E">
        <w:rPr>
          <w:rFonts w:ascii="Arial" w:hAnsi="Arial" w:cs="Arial"/>
          <w:lang w:val="mk-MK"/>
        </w:rPr>
        <w:t xml:space="preserve">. </w:t>
      </w:r>
      <w:r w:rsidR="00720419">
        <w:rPr>
          <w:rFonts w:ascii="Arial" w:hAnsi="Arial" w:cs="Arial"/>
          <w:lang w:val="mk-MK"/>
        </w:rPr>
        <w:t xml:space="preserve">Посебно внимание ќе биде дадено на балансирање </w:t>
      </w:r>
      <w:r>
        <w:rPr>
          <w:rFonts w:ascii="Arial" w:hAnsi="Arial" w:cs="Arial"/>
          <w:lang w:val="mk-MK"/>
        </w:rPr>
        <w:t>за</w:t>
      </w:r>
      <w:r w:rsidR="00720419">
        <w:rPr>
          <w:rFonts w:ascii="Arial" w:hAnsi="Arial" w:cs="Arial"/>
          <w:lang w:val="mk-MK"/>
        </w:rPr>
        <w:t xml:space="preserve"> </w:t>
      </w:r>
      <w:r w:rsidR="0084022E">
        <w:rPr>
          <w:rFonts w:ascii="Arial" w:hAnsi="Arial" w:cs="Arial"/>
          <w:lang w:val="mk-MK"/>
        </w:rPr>
        <w:t>додел</w:t>
      </w:r>
      <w:r>
        <w:rPr>
          <w:rFonts w:ascii="Arial" w:hAnsi="Arial" w:cs="Arial"/>
          <w:lang w:val="mk-MK"/>
        </w:rPr>
        <w:t>ување</w:t>
      </w:r>
      <w:r w:rsidR="0084022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r w:rsidR="0084022E">
        <w:rPr>
          <w:rFonts w:ascii="Arial" w:hAnsi="Arial" w:cs="Arial"/>
          <w:lang w:val="mk-MK"/>
        </w:rPr>
        <w:t xml:space="preserve">проекти во двете сфери: </w:t>
      </w:r>
      <w:r>
        <w:rPr>
          <w:rFonts w:ascii="Arial" w:hAnsi="Arial" w:cs="Arial"/>
          <w:lang w:val="mk-MK"/>
        </w:rPr>
        <w:t>б</w:t>
      </w:r>
      <w:r w:rsidR="0084022E">
        <w:rPr>
          <w:rFonts w:ascii="Arial" w:hAnsi="Arial" w:cs="Arial"/>
          <w:lang w:val="mk-MK"/>
        </w:rPr>
        <w:t xml:space="preserve">езбедност и </w:t>
      </w:r>
      <w:r>
        <w:rPr>
          <w:rFonts w:ascii="Arial" w:hAnsi="Arial" w:cs="Arial"/>
          <w:lang w:val="mk-MK"/>
        </w:rPr>
        <w:t>с</w:t>
      </w:r>
      <w:r w:rsidR="0084022E">
        <w:rPr>
          <w:rFonts w:ascii="Arial" w:hAnsi="Arial" w:cs="Arial"/>
          <w:lang w:val="mk-MK"/>
        </w:rPr>
        <w:t>табилност и</w:t>
      </w:r>
      <w:r>
        <w:rPr>
          <w:rFonts w:ascii="Arial" w:hAnsi="Arial" w:cs="Arial"/>
          <w:lang w:val="mk-MK"/>
        </w:rPr>
        <w:t>у</w:t>
      </w:r>
      <w:r w:rsidR="0084022E">
        <w:rPr>
          <w:rFonts w:ascii="Arial" w:hAnsi="Arial" w:cs="Arial"/>
          <w:lang w:val="mk-MK"/>
        </w:rPr>
        <w:t xml:space="preserve">правување.  </w:t>
      </w:r>
    </w:p>
    <w:p w14:paraId="0C6F87F8" w14:textId="77777777" w:rsidR="00816660" w:rsidRDefault="00816660" w:rsidP="0071716E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</w:p>
    <w:p w14:paraId="1017D388" w14:textId="231F8CF6" w:rsidR="0071716E" w:rsidRPr="0084022E" w:rsidRDefault="0084022E" w:rsidP="0071716E">
      <w:pPr>
        <w:spacing w:line="276" w:lineRule="auto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ПРАВО НА ЖАЛБА</w:t>
      </w:r>
    </w:p>
    <w:p w14:paraId="7D1AC52C" w14:textId="3433FD8A" w:rsidR="0071716E" w:rsidRPr="00720419" w:rsidRDefault="00720419" w:rsidP="00720419">
      <w:pPr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Правото на жалба </w:t>
      </w:r>
      <w:r w:rsidR="0018637A">
        <w:rPr>
          <w:rFonts w:ascii="Arial" w:hAnsi="Arial" w:cs="Arial"/>
          <w:lang w:val="mk-MK"/>
        </w:rPr>
        <w:t xml:space="preserve">им </w:t>
      </w:r>
      <w:r>
        <w:rPr>
          <w:rFonts w:ascii="Arial" w:hAnsi="Arial" w:cs="Arial"/>
          <w:lang w:val="mk-MK"/>
        </w:rPr>
        <w:t xml:space="preserve">е дозволено на сите неуспешни </w:t>
      </w:r>
      <w:r w:rsidR="00937461">
        <w:rPr>
          <w:rFonts w:ascii="Arial" w:hAnsi="Arial" w:cs="Arial"/>
          <w:lang w:val="mk-MK"/>
        </w:rPr>
        <w:t>апликанти</w:t>
      </w:r>
      <w:r>
        <w:rPr>
          <w:rFonts w:ascii="Arial" w:hAnsi="Arial" w:cs="Arial"/>
          <w:lang w:val="mk-MK"/>
        </w:rPr>
        <w:t xml:space="preserve"> </w:t>
      </w:r>
      <w:r w:rsidRPr="00720419">
        <w:rPr>
          <w:rFonts w:ascii="Arial" w:hAnsi="Arial" w:cs="Arial"/>
          <w:b/>
          <w:lang w:val="mk-MK"/>
        </w:rPr>
        <w:t>во рок од 7 дена</w:t>
      </w:r>
      <w:r>
        <w:rPr>
          <w:rFonts w:ascii="Arial" w:hAnsi="Arial" w:cs="Arial"/>
          <w:lang w:val="mk-MK"/>
        </w:rPr>
        <w:t xml:space="preserve"> од примањето на писмото </w:t>
      </w:r>
      <w:r w:rsidR="0018637A" w:rsidRPr="00461971">
        <w:rPr>
          <w:rFonts w:ascii="Arial" w:hAnsi="Arial" w:cs="Arial"/>
          <w:i/>
          <w:lang w:val="mk-MK"/>
        </w:rPr>
        <w:t>Известување</w:t>
      </w:r>
      <w:r w:rsidR="00461971">
        <w:rPr>
          <w:rFonts w:ascii="Arial" w:hAnsi="Arial" w:cs="Arial"/>
          <w:lang w:val="mk-MK"/>
        </w:rPr>
        <w:t xml:space="preserve"> </w:t>
      </w:r>
      <w:r w:rsidR="00461971">
        <w:rPr>
          <w:rFonts w:ascii="Arial" w:hAnsi="Arial" w:cs="Arial"/>
          <w:i/>
          <w:lang w:val="mk-MK"/>
        </w:rPr>
        <w:t>до неуспешните</w:t>
      </w:r>
      <w:r w:rsidRPr="00720419">
        <w:rPr>
          <w:rFonts w:ascii="Arial" w:hAnsi="Arial" w:cs="Arial"/>
          <w:i/>
          <w:lang w:val="mk-MK"/>
        </w:rPr>
        <w:t xml:space="preserve"> </w:t>
      </w:r>
      <w:r w:rsidR="00937461">
        <w:rPr>
          <w:rFonts w:ascii="Arial" w:hAnsi="Arial" w:cs="Arial"/>
          <w:i/>
          <w:lang w:val="mk-MK"/>
        </w:rPr>
        <w:t>апликанти</w:t>
      </w:r>
      <w:r>
        <w:rPr>
          <w:rFonts w:ascii="Arial" w:hAnsi="Arial" w:cs="Arial"/>
          <w:lang w:val="mk-MK"/>
        </w:rPr>
        <w:t xml:space="preserve"> преку</w:t>
      </w:r>
      <w:r w:rsidR="0071716E" w:rsidRPr="00FC06CA">
        <w:rPr>
          <w:rFonts w:ascii="Arial" w:hAnsi="Arial" w:cs="Arial"/>
        </w:rPr>
        <w:t xml:space="preserve"> </w:t>
      </w:r>
      <w:hyperlink r:id="rId19" w:history="1">
        <w:r w:rsidR="003E79A3" w:rsidRPr="004C5FF5">
          <w:rPr>
            <w:rStyle w:val="Hyperlink"/>
            <w:rFonts w:ascii="Arial" w:hAnsi="Arial" w:cs="Arial"/>
          </w:rPr>
          <w:t>grants2@smartbalkansproject.org</w:t>
        </w:r>
      </w:hyperlink>
      <w:r w:rsidR="00D241D8" w:rsidRPr="00FC06CA">
        <w:rPr>
          <w:rFonts w:ascii="Arial" w:hAnsi="Arial" w:cs="Arial"/>
          <w:color w:val="180DFB"/>
        </w:rPr>
        <w:t xml:space="preserve"> </w:t>
      </w:r>
    </w:p>
    <w:p w14:paraId="69B073C5" w14:textId="002C8F88" w:rsidR="0016630E" w:rsidRDefault="00720419" w:rsidP="00F34750">
      <w:pPr>
        <w:spacing w:line="276" w:lineRule="auto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Проектот</w:t>
      </w:r>
      <w:proofErr w:type="spellEnd"/>
      <w:r>
        <w:rPr>
          <w:rFonts w:ascii="Arial" w:hAnsi="Arial" w:cs="Arial"/>
        </w:rPr>
        <w:t xml:space="preserve"> </w:t>
      </w:r>
      <w:r w:rsidR="0071716E" w:rsidRPr="00FC06CA">
        <w:rPr>
          <w:rFonts w:ascii="Arial" w:hAnsi="Arial" w:cs="Arial"/>
        </w:rPr>
        <w:t xml:space="preserve">SMART Balkans </w:t>
      </w:r>
      <w:r w:rsidR="000F1EB0">
        <w:rPr>
          <w:rFonts w:ascii="Arial" w:hAnsi="Arial" w:cs="Arial"/>
          <w:lang w:val="mk-MK"/>
        </w:rPr>
        <w:t xml:space="preserve">мора да </w:t>
      </w:r>
      <w:r w:rsidR="0018637A">
        <w:rPr>
          <w:rFonts w:ascii="Arial" w:hAnsi="Arial" w:cs="Arial"/>
          <w:lang w:val="mk-MK"/>
        </w:rPr>
        <w:t>одговори преку маил</w:t>
      </w:r>
      <w:r w:rsidR="00937461">
        <w:rPr>
          <w:rFonts w:ascii="Arial" w:hAnsi="Arial" w:cs="Arial"/>
          <w:lang w:val="mk-MK"/>
        </w:rPr>
        <w:t xml:space="preserve"> на пораките, односно </w:t>
      </w:r>
      <w:r w:rsidR="000F1EB0">
        <w:rPr>
          <w:rFonts w:ascii="Arial" w:hAnsi="Arial" w:cs="Arial"/>
          <w:lang w:val="mk-MK"/>
        </w:rPr>
        <w:t xml:space="preserve">на потенцијалните жалби </w:t>
      </w:r>
      <w:r w:rsidR="000F1EB0" w:rsidRPr="00720419">
        <w:rPr>
          <w:rFonts w:ascii="Arial" w:hAnsi="Arial" w:cs="Arial"/>
          <w:b/>
          <w:lang w:val="mk-MK"/>
        </w:rPr>
        <w:t xml:space="preserve">во рок од 10 работни дена </w:t>
      </w:r>
      <w:r w:rsidR="000F1EB0">
        <w:rPr>
          <w:rFonts w:ascii="Arial" w:hAnsi="Arial" w:cs="Arial"/>
          <w:lang w:val="mk-MK"/>
        </w:rPr>
        <w:t xml:space="preserve">од датумот на приемот на жалбата. Сите кореспонденции мораат да бидат направени по писмен пат, на англиски јазик и на локалниот јазик. </w:t>
      </w:r>
    </w:p>
    <w:p w14:paraId="6017BD79" w14:textId="7FE982FF" w:rsidR="000F1EB0" w:rsidRPr="0057398A" w:rsidRDefault="000F1EB0" w:rsidP="0084022E">
      <w:pPr>
        <w:spacing w:line="276" w:lineRule="auto"/>
        <w:rPr>
          <w:rFonts w:ascii="Arial" w:hAnsi="Arial" w:cs="Arial"/>
        </w:rPr>
      </w:pPr>
    </w:p>
    <w:p w14:paraId="3C537CE7" w14:textId="77777777" w:rsidR="000F1EB0" w:rsidRPr="0084022E" w:rsidRDefault="000F1EB0" w:rsidP="0084022E">
      <w:pPr>
        <w:spacing w:line="276" w:lineRule="auto"/>
        <w:rPr>
          <w:rFonts w:ascii="Arial" w:hAnsi="Arial" w:cs="Arial"/>
          <w:lang w:val="mk-MK"/>
        </w:rPr>
      </w:pPr>
    </w:p>
    <w:p w14:paraId="51C70D0C" w14:textId="77777777" w:rsidR="0016630E" w:rsidRPr="00FB47A6" w:rsidRDefault="0016630E" w:rsidP="00944857">
      <w:pPr>
        <w:spacing w:line="276" w:lineRule="auto"/>
        <w:jc w:val="both"/>
        <w:rPr>
          <w:rFonts w:ascii="Arial" w:hAnsi="Arial" w:cs="Arial"/>
          <w:b/>
          <w:bCs/>
        </w:rPr>
      </w:pPr>
    </w:p>
    <w:sectPr w:rsidR="0016630E" w:rsidRPr="00FB47A6" w:rsidSect="003E79A3">
      <w:pgSz w:w="12240" w:h="15840" w:code="1"/>
      <w:pgMar w:top="1928" w:right="1077" w:bottom="1134" w:left="1077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291B" w14:textId="77777777" w:rsidR="00445987" w:rsidRDefault="00445987" w:rsidP="00C91683">
      <w:pPr>
        <w:spacing w:after="0" w:line="240" w:lineRule="auto"/>
      </w:pPr>
      <w:r>
        <w:separator/>
      </w:r>
    </w:p>
  </w:endnote>
  <w:endnote w:type="continuationSeparator" w:id="0">
    <w:p w14:paraId="6969A921" w14:textId="77777777" w:rsidR="00445987" w:rsidRDefault="00445987" w:rsidP="00C91683">
      <w:pPr>
        <w:spacing w:after="0" w:line="240" w:lineRule="auto"/>
      </w:pPr>
      <w:r>
        <w:continuationSeparator/>
      </w:r>
    </w:p>
  </w:endnote>
  <w:endnote w:type="continuationNotice" w:id="1">
    <w:p w14:paraId="724C1D81" w14:textId="77777777" w:rsidR="00445987" w:rsidRDefault="00445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5EC13" w14:textId="0935FF67" w:rsidR="00192704" w:rsidRPr="00135A89" w:rsidRDefault="00192704" w:rsidP="00135A8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Референтен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број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на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повикот</w:t>
        </w:r>
        <w:proofErr w:type="spellEnd"/>
        <w:r w:rsidRPr="00B107E1">
          <w:rPr>
            <w:rFonts w:cstheme="minorHAnsi"/>
            <w:color w:val="7F7F7F" w:themeColor="text1" w:themeTint="80"/>
          </w:rPr>
          <w:t>: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F34750">
          <w:rPr>
            <w:rFonts w:cstheme="minorHAnsi"/>
            <w:color w:val="7F7F7F" w:themeColor="text1" w:themeTint="80"/>
            <w:bdr w:val="none" w:sz="0" w:space="0" w:color="auto" w:frame="1"/>
          </w:rPr>
          <w:t>MKD</w:t>
        </w:r>
        <w:r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01/22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D663AB">
          <w:rPr>
            <w:noProof/>
            <w:color w:val="7F7F7F" w:themeColor="text1" w:themeTint="80"/>
          </w:rPr>
          <w:t>6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470EB" w14:textId="0DD3D399" w:rsidR="00192704" w:rsidRDefault="00192704">
    <w:pPr>
      <w:pStyle w:val="Footer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269436A" wp14:editId="62CB79F7">
          <wp:simplePos x="0" y="0"/>
          <wp:positionH relativeFrom="margin">
            <wp:posOffset>-579120</wp:posOffset>
          </wp:positionH>
          <wp:positionV relativeFrom="page">
            <wp:posOffset>8916035</wp:posOffset>
          </wp:positionV>
          <wp:extent cx="7560310" cy="1075175"/>
          <wp:effectExtent l="0" t="0" r="2540" b="0"/>
          <wp:wrapNone/>
          <wp:docPr id="53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CE28" w14:textId="77777777" w:rsidR="00445987" w:rsidRDefault="00445987" w:rsidP="00C91683">
      <w:pPr>
        <w:spacing w:after="0" w:line="240" w:lineRule="auto"/>
      </w:pPr>
      <w:r>
        <w:separator/>
      </w:r>
    </w:p>
  </w:footnote>
  <w:footnote w:type="continuationSeparator" w:id="0">
    <w:p w14:paraId="66583F11" w14:textId="77777777" w:rsidR="00445987" w:rsidRDefault="00445987" w:rsidP="00C91683">
      <w:pPr>
        <w:spacing w:after="0" w:line="240" w:lineRule="auto"/>
      </w:pPr>
      <w:r>
        <w:continuationSeparator/>
      </w:r>
    </w:p>
  </w:footnote>
  <w:footnote w:type="continuationNotice" w:id="1">
    <w:p w14:paraId="3C7EC5A6" w14:textId="77777777" w:rsidR="00445987" w:rsidRDefault="00445987">
      <w:pPr>
        <w:spacing w:after="0" w:line="240" w:lineRule="auto"/>
      </w:pPr>
    </w:p>
  </w:footnote>
  <w:footnote w:id="2">
    <w:p w14:paraId="2C82124A" w14:textId="6F018448" w:rsidR="00192704" w:rsidRPr="00ED08F4" w:rsidRDefault="00192704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 Оддржлив Развој, Цел 16: Промовирање на мирољубиви и иклузивни општества за оддржлив развој, обезбедување пристап за правда за сите и градење на ефикасни, отчетни и инклузивни институции на сите нивоа.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04AD" w14:textId="704B69B2" w:rsidR="00192704" w:rsidRDefault="00192704" w:rsidP="00EB47E5">
    <w:pPr>
      <w:spacing w:after="0" w:line="240" w:lineRule="auto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>
      <w:rPr>
        <w:rFonts w:ascii="Arial" w:hAnsi="Arial" w:cs="Arial"/>
        <w:color w:val="7F7F7F" w:themeColor="text1" w:themeTint="80"/>
        <w:sz w:val="20"/>
        <w:szCs w:val="20"/>
      </w:rPr>
      <w:t>Анекс</w:t>
    </w:r>
    <w:proofErr w:type="spellEnd"/>
    <w:r>
      <w:rPr>
        <w:rFonts w:ascii="Arial" w:hAnsi="Arial" w:cs="Arial"/>
        <w:color w:val="7F7F7F" w:themeColor="text1" w:themeTint="80"/>
        <w:sz w:val="20"/>
        <w:szCs w:val="20"/>
      </w:rPr>
      <w:t xml:space="preserve"> 1 – </w:t>
    </w:r>
    <w:proofErr w:type="spellStart"/>
    <w:r>
      <w:rPr>
        <w:rFonts w:ascii="Arial" w:hAnsi="Arial" w:cs="Arial"/>
        <w:color w:val="7F7F7F" w:themeColor="text1" w:themeTint="80"/>
        <w:sz w:val="20"/>
        <w:szCs w:val="20"/>
      </w:rPr>
      <w:t>Насоки</w:t>
    </w:r>
    <w:proofErr w:type="spellEnd"/>
    <w:r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>
      <w:rPr>
        <w:rFonts w:ascii="Arial" w:hAnsi="Arial" w:cs="Arial"/>
        <w:color w:val="7F7F7F" w:themeColor="text1" w:themeTint="80"/>
        <w:sz w:val="20"/>
        <w:szCs w:val="20"/>
        <w:lang w:val="mk-MK"/>
      </w:rPr>
      <w:t>за апликациите за основни грантови</w:t>
    </w:r>
    <w:r w:rsidRPr="00282A91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14:paraId="40E681E9" w14:textId="087AFB31" w:rsidR="00192704" w:rsidRPr="00B47D32" w:rsidRDefault="00192704" w:rsidP="006E1B88">
    <w:pPr>
      <w:pStyle w:val="Header"/>
      <w:tabs>
        <w:tab w:val="clear" w:pos="9360"/>
        <w:tab w:val="left" w:pos="4680"/>
      </w:tabs>
      <w:jc w:val="right"/>
      <w:rPr>
        <w:lang w:val="en-GB"/>
      </w:rPr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D885" w14:textId="12776CAF" w:rsidR="00192704" w:rsidRDefault="001927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7382CA" wp14:editId="253E55B3">
          <wp:simplePos x="0" y="0"/>
          <wp:positionH relativeFrom="margin">
            <wp:posOffset>-103517</wp:posOffset>
          </wp:positionH>
          <wp:positionV relativeFrom="topMargin">
            <wp:posOffset>230517</wp:posOffset>
          </wp:positionV>
          <wp:extent cx="2409825" cy="1085850"/>
          <wp:effectExtent l="0" t="0" r="0" b="0"/>
          <wp:wrapNone/>
          <wp:docPr id="52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724"/>
    <w:multiLevelType w:val="hybridMultilevel"/>
    <w:tmpl w:val="836681D0"/>
    <w:lvl w:ilvl="0" w:tplc="EF263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5F3"/>
    <w:multiLevelType w:val="hybridMultilevel"/>
    <w:tmpl w:val="A3580D46"/>
    <w:lvl w:ilvl="0" w:tplc="789E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7FD"/>
    <w:multiLevelType w:val="hybridMultilevel"/>
    <w:tmpl w:val="EDF20560"/>
    <w:lvl w:ilvl="0" w:tplc="AD92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80"/>
    <w:multiLevelType w:val="hybridMultilevel"/>
    <w:tmpl w:val="13C84CDA"/>
    <w:lvl w:ilvl="0" w:tplc="B1D6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1F72"/>
    <w:multiLevelType w:val="hybridMultilevel"/>
    <w:tmpl w:val="08724E26"/>
    <w:lvl w:ilvl="0" w:tplc="6D60754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DCAE596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323EDDDE">
      <w:numFmt w:val="bullet"/>
      <w:lvlText w:val="•"/>
      <w:lvlJc w:val="left"/>
      <w:pPr>
        <w:ind w:left="2545" w:hanging="360"/>
      </w:pPr>
      <w:rPr>
        <w:rFonts w:hint="default"/>
        <w:lang w:val="hr-HR" w:eastAsia="en-US" w:bidi="ar-SA"/>
      </w:rPr>
    </w:lvl>
    <w:lvl w:ilvl="3" w:tplc="2E08657C">
      <w:numFmt w:val="bullet"/>
      <w:lvlText w:val="•"/>
      <w:lvlJc w:val="left"/>
      <w:pPr>
        <w:ind w:left="3397" w:hanging="360"/>
      </w:pPr>
      <w:rPr>
        <w:rFonts w:hint="default"/>
        <w:lang w:val="hr-HR" w:eastAsia="en-US" w:bidi="ar-SA"/>
      </w:rPr>
    </w:lvl>
    <w:lvl w:ilvl="4" w:tplc="B2D2B2D8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C00C05B2">
      <w:numFmt w:val="bullet"/>
      <w:lvlText w:val="•"/>
      <w:lvlJc w:val="left"/>
      <w:pPr>
        <w:ind w:left="5103" w:hanging="360"/>
      </w:pPr>
      <w:rPr>
        <w:rFonts w:hint="default"/>
        <w:lang w:val="hr-HR" w:eastAsia="en-US" w:bidi="ar-SA"/>
      </w:rPr>
    </w:lvl>
    <w:lvl w:ilvl="6" w:tplc="DE561E6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C9F2049E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  <w:lvl w:ilvl="8" w:tplc="879E5AA0">
      <w:numFmt w:val="bullet"/>
      <w:lvlText w:val="•"/>
      <w:lvlJc w:val="left"/>
      <w:pPr>
        <w:ind w:left="766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EED0EB7"/>
    <w:multiLevelType w:val="hybridMultilevel"/>
    <w:tmpl w:val="FE409984"/>
    <w:lvl w:ilvl="0" w:tplc="50B810F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1B1D"/>
    <w:multiLevelType w:val="multilevel"/>
    <w:tmpl w:val="A764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B0256"/>
    <w:multiLevelType w:val="hybridMultilevel"/>
    <w:tmpl w:val="438A5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19AA"/>
    <w:multiLevelType w:val="hybridMultilevel"/>
    <w:tmpl w:val="75C44328"/>
    <w:lvl w:ilvl="0" w:tplc="C842031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F07208"/>
    <w:multiLevelType w:val="hybridMultilevel"/>
    <w:tmpl w:val="36EA33CE"/>
    <w:lvl w:ilvl="0" w:tplc="239464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13A"/>
    <w:multiLevelType w:val="multilevel"/>
    <w:tmpl w:val="FD8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8A4"/>
    <w:multiLevelType w:val="hybridMultilevel"/>
    <w:tmpl w:val="6C7C5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5F"/>
    <w:multiLevelType w:val="hybridMultilevel"/>
    <w:tmpl w:val="C30C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89B"/>
    <w:multiLevelType w:val="hybridMultilevel"/>
    <w:tmpl w:val="391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A5E04"/>
    <w:multiLevelType w:val="hybridMultilevel"/>
    <w:tmpl w:val="4B5ED046"/>
    <w:lvl w:ilvl="0" w:tplc="4A948F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32C4"/>
    <w:multiLevelType w:val="multilevel"/>
    <w:tmpl w:val="95B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503E4"/>
    <w:multiLevelType w:val="hybridMultilevel"/>
    <w:tmpl w:val="DA546490"/>
    <w:lvl w:ilvl="0" w:tplc="BBD43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473F"/>
    <w:multiLevelType w:val="hybridMultilevel"/>
    <w:tmpl w:val="95601706"/>
    <w:lvl w:ilvl="0" w:tplc="1CCE8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13512"/>
    <w:multiLevelType w:val="multilevel"/>
    <w:tmpl w:val="599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AC5187"/>
    <w:multiLevelType w:val="multilevel"/>
    <w:tmpl w:val="F3C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43ACD"/>
    <w:multiLevelType w:val="hybridMultilevel"/>
    <w:tmpl w:val="B0DC6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47BB"/>
    <w:multiLevelType w:val="hybridMultilevel"/>
    <w:tmpl w:val="9AD0AA6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5CB45AB"/>
    <w:multiLevelType w:val="hybridMultilevel"/>
    <w:tmpl w:val="CE68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4B6"/>
    <w:multiLevelType w:val="hybridMultilevel"/>
    <w:tmpl w:val="6CE4D420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5319"/>
    <w:multiLevelType w:val="hybridMultilevel"/>
    <w:tmpl w:val="BFEA0B64"/>
    <w:lvl w:ilvl="0" w:tplc="9CE0B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A737A"/>
    <w:multiLevelType w:val="hybridMultilevel"/>
    <w:tmpl w:val="BA3E51F8"/>
    <w:lvl w:ilvl="0" w:tplc="3544E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23AF"/>
    <w:multiLevelType w:val="multilevel"/>
    <w:tmpl w:val="2E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103095"/>
    <w:multiLevelType w:val="multilevel"/>
    <w:tmpl w:val="E90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30" w15:restartNumberingAfterBreak="0">
    <w:nsid w:val="55D81897"/>
    <w:multiLevelType w:val="hybridMultilevel"/>
    <w:tmpl w:val="3D1A89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63B91"/>
    <w:multiLevelType w:val="multilevel"/>
    <w:tmpl w:val="C51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D10D6"/>
    <w:multiLevelType w:val="multilevel"/>
    <w:tmpl w:val="48B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5FB03701"/>
    <w:multiLevelType w:val="hybridMultilevel"/>
    <w:tmpl w:val="BEDC8B5A"/>
    <w:lvl w:ilvl="0" w:tplc="FBF815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CD106E"/>
    <w:multiLevelType w:val="hybridMultilevel"/>
    <w:tmpl w:val="20863E14"/>
    <w:lvl w:ilvl="0" w:tplc="DFEA9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4292"/>
    <w:multiLevelType w:val="hybridMultilevel"/>
    <w:tmpl w:val="9AA062D8"/>
    <w:lvl w:ilvl="0" w:tplc="678E1BBE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B3DC1"/>
    <w:multiLevelType w:val="hybridMultilevel"/>
    <w:tmpl w:val="B110216E"/>
    <w:lvl w:ilvl="0" w:tplc="B434C2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3C4F"/>
    <w:multiLevelType w:val="hybridMultilevel"/>
    <w:tmpl w:val="C2886088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97AC5"/>
    <w:multiLevelType w:val="hybridMultilevel"/>
    <w:tmpl w:val="6FF0D170"/>
    <w:lvl w:ilvl="0" w:tplc="B85665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F54B42"/>
    <w:multiLevelType w:val="multilevel"/>
    <w:tmpl w:val="C98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7ABE"/>
    <w:multiLevelType w:val="multilevel"/>
    <w:tmpl w:val="7DA0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50884"/>
    <w:multiLevelType w:val="hybridMultilevel"/>
    <w:tmpl w:val="C914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F3325"/>
    <w:multiLevelType w:val="hybridMultilevel"/>
    <w:tmpl w:val="52A4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360"/>
    <w:multiLevelType w:val="hybridMultilevel"/>
    <w:tmpl w:val="D8188AC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D1DE3"/>
    <w:multiLevelType w:val="multilevel"/>
    <w:tmpl w:val="67FA5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F74185"/>
    <w:multiLevelType w:val="hybridMultilevel"/>
    <w:tmpl w:val="BEEABDE4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0608F"/>
    <w:multiLevelType w:val="hybridMultilevel"/>
    <w:tmpl w:val="02D27D12"/>
    <w:lvl w:ilvl="0" w:tplc="6E9261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8695B"/>
    <w:multiLevelType w:val="hybridMultilevel"/>
    <w:tmpl w:val="3C32D20C"/>
    <w:lvl w:ilvl="0" w:tplc="9B069C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8A16C4"/>
    <w:multiLevelType w:val="hybridMultilevel"/>
    <w:tmpl w:val="08D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EE79D0"/>
    <w:multiLevelType w:val="multilevel"/>
    <w:tmpl w:val="0A3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49"/>
  </w:num>
  <w:num w:numId="3">
    <w:abstractNumId w:val="7"/>
  </w:num>
  <w:num w:numId="4">
    <w:abstractNumId w:val="31"/>
  </w:num>
  <w:num w:numId="5">
    <w:abstractNumId w:val="19"/>
  </w:num>
  <w:num w:numId="6">
    <w:abstractNumId w:val="11"/>
  </w:num>
  <w:num w:numId="7">
    <w:abstractNumId w:val="47"/>
  </w:num>
  <w:num w:numId="8">
    <w:abstractNumId w:val="30"/>
  </w:num>
  <w:num w:numId="9">
    <w:abstractNumId w:val="34"/>
  </w:num>
  <w:num w:numId="10">
    <w:abstractNumId w:val="40"/>
  </w:num>
  <w:num w:numId="11">
    <w:abstractNumId w:val="20"/>
  </w:num>
  <w:num w:numId="12">
    <w:abstractNumId w:val="39"/>
  </w:num>
  <w:num w:numId="13">
    <w:abstractNumId w:val="41"/>
  </w:num>
  <w:num w:numId="14">
    <w:abstractNumId w:val="28"/>
  </w:num>
  <w:num w:numId="15">
    <w:abstractNumId w:val="16"/>
  </w:num>
  <w:num w:numId="16">
    <w:abstractNumId w:val="6"/>
  </w:num>
  <w:num w:numId="17">
    <w:abstractNumId w:val="33"/>
  </w:num>
  <w:num w:numId="18">
    <w:abstractNumId w:val="38"/>
  </w:num>
  <w:num w:numId="19">
    <w:abstractNumId w:val="9"/>
  </w:num>
  <w:num w:numId="20">
    <w:abstractNumId w:val="46"/>
  </w:num>
  <w:num w:numId="21">
    <w:abstractNumId w:val="3"/>
  </w:num>
  <w:num w:numId="22">
    <w:abstractNumId w:val="5"/>
  </w:num>
  <w:num w:numId="23">
    <w:abstractNumId w:val="10"/>
  </w:num>
  <w:num w:numId="24">
    <w:abstractNumId w:val="2"/>
  </w:num>
  <w:num w:numId="25">
    <w:abstractNumId w:val="8"/>
  </w:num>
  <w:num w:numId="26">
    <w:abstractNumId w:val="21"/>
  </w:num>
  <w:num w:numId="27">
    <w:abstractNumId w:val="1"/>
  </w:num>
  <w:num w:numId="28">
    <w:abstractNumId w:val="48"/>
  </w:num>
  <w:num w:numId="29">
    <w:abstractNumId w:val="45"/>
  </w:num>
  <w:num w:numId="30">
    <w:abstractNumId w:val="37"/>
  </w:num>
  <w:num w:numId="31">
    <w:abstractNumId w:val="14"/>
  </w:num>
  <w:num w:numId="32">
    <w:abstractNumId w:val="23"/>
  </w:num>
  <w:num w:numId="33">
    <w:abstractNumId w:val="18"/>
  </w:num>
  <w:num w:numId="34">
    <w:abstractNumId w:val="42"/>
  </w:num>
  <w:num w:numId="35">
    <w:abstractNumId w:val="0"/>
  </w:num>
  <w:num w:numId="36">
    <w:abstractNumId w:val="32"/>
  </w:num>
  <w:num w:numId="37">
    <w:abstractNumId w:val="36"/>
  </w:num>
  <w:num w:numId="38">
    <w:abstractNumId w:val="12"/>
  </w:num>
  <w:num w:numId="39">
    <w:abstractNumId w:val="35"/>
  </w:num>
  <w:num w:numId="40">
    <w:abstractNumId w:val="15"/>
  </w:num>
  <w:num w:numId="41">
    <w:abstractNumId w:val="4"/>
  </w:num>
  <w:num w:numId="42">
    <w:abstractNumId w:val="24"/>
  </w:num>
  <w:num w:numId="43">
    <w:abstractNumId w:val="13"/>
  </w:num>
  <w:num w:numId="44">
    <w:abstractNumId w:val="26"/>
  </w:num>
  <w:num w:numId="45">
    <w:abstractNumId w:val="25"/>
  </w:num>
  <w:num w:numId="46">
    <w:abstractNumId w:val="17"/>
  </w:num>
  <w:num w:numId="47">
    <w:abstractNumId w:val="29"/>
  </w:num>
  <w:num w:numId="48">
    <w:abstractNumId w:val="22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8A"/>
    <w:rsid w:val="00000C7A"/>
    <w:rsid w:val="0000350C"/>
    <w:rsid w:val="000037BC"/>
    <w:rsid w:val="00004319"/>
    <w:rsid w:val="00005615"/>
    <w:rsid w:val="000101B7"/>
    <w:rsid w:val="00010BE2"/>
    <w:rsid w:val="00010FDA"/>
    <w:rsid w:val="00011B0E"/>
    <w:rsid w:val="00012033"/>
    <w:rsid w:val="000127D5"/>
    <w:rsid w:val="00015EE0"/>
    <w:rsid w:val="00017C50"/>
    <w:rsid w:val="00025690"/>
    <w:rsid w:val="00030184"/>
    <w:rsid w:val="000314A8"/>
    <w:rsid w:val="000330FA"/>
    <w:rsid w:val="000338EF"/>
    <w:rsid w:val="0004142D"/>
    <w:rsid w:val="00041E92"/>
    <w:rsid w:val="00042C65"/>
    <w:rsid w:val="00042F82"/>
    <w:rsid w:val="00044FB2"/>
    <w:rsid w:val="00046237"/>
    <w:rsid w:val="00046B78"/>
    <w:rsid w:val="00052560"/>
    <w:rsid w:val="000600F0"/>
    <w:rsid w:val="0006214F"/>
    <w:rsid w:val="00063C93"/>
    <w:rsid w:val="00064915"/>
    <w:rsid w:val="00065596"/>
    <w:rsid w:val="000657F7"/>
    <w:rsid w:val="00070E2F"/>
    <w:rsid w:val="000730D7"/>
    <w:rsid w:val="0007340F"/>
    <w:rsid w:val="000741C8"/>
    <w:rsid w:val="000753FE"/>
    <w:rsid w:val="00075444"/>
    <w:rsid w:val="0007617E"/>
    <w:rsid w:val="000826F2"/>
    <w:rsid w:val="00095383"/>
    <w:rsid w:val="00095E7C"/>
    <w:rsid w:val="000A3E27"/>
    <w:rsid w:val="000A51B6"/>
    <w:rsid w:val="000A7488"/>
    <w:rsid w:val="000B7271"/>
    <w:rsid w:val="000B73EE"/>
    <w:rsid w:val="000C0384"/>
    <w:rsid w:val="000C28F8"/>
    <w:rsid w:val="000C2C80"/>
    <w:rsid w:val="000C3C7C"/>
    <w:rsid w:val="000C7921"/>
    <w:rsid w:val="000D0E0E"/>
    <w:rsid w:val="000D2570"/>
    <w:rsid w:val="000D695B"/>
    <w:rsid w:val="000E0E40"/>
    <w:rsid w:val="000E1537"/>
    <w:rsid w:val="000E4DB5"/>
    <w:rsid w:val="000E5B08"/>
    <w:rsid w:val="000E660D"/>
    <w:rsid w:val="000F1EB0"/>
    <w:rsid w:val="000F7A5B"/>
    <w:rsid w:val="001002F0"/>
    <w:rsid w:val="001004AB"/>
    <w:rsid w:val="00104238"/>
    <w:rsid w:val="00105327"/>
    <w:rsid w:val="00110DA0"/>
    <w:rsid w:val="0011117D"/>
    <w:rsid w:val="00111BD9"/>
    <w:rsid w:val="00131AC1"/>
    <w:rsid w:val="0013214C"/>
    <w:rsid w:val="00133335"/>
    <w:rsid w:val="00133B61"/>
    <w:rsid w:val="00134B76"/>
    <w:rsid w:val="001351E4"/>
    <w:rsid w:val="00135A89"/>
    <w:rsid w:val="00136E9B"/>
    <w:rsid w:val="00137E95"/>
    <w:rsid w:val="001408EA"/>
    <w:rsid w:val="00141412"/>
    <w:rsid w:val="00141C9C"/>
    <w:rsid w:val="001420E4"/>
    <w:rsid w:val="00145830"/>
    <w:rsid w:val="001460FC"/>
    <w:rsid w:val="001533AB"/>
    <w:rsid w:val="00153618"/>
    <w:rsid w:val="00153F0D"/>
    <w:rsid w:val="00155726"/>
    <w:rsid w:val="00155929"/>
    <w:rsid w:val="00157EA3"/>
    <w:rsid w:val="00164096"/>
    <w:rsid w:val="00165431"/>
    <w:rsid w:val="0016611A"/>
    <w:rsid w:val="0016630E"/>
    <w:rsid w:val="00166347"/>
    <w:rsid w:val="00166EFF"/>
    <w:rsid w:val="00170196"/>
    <w:rsid w:val="00172C8C"/>
    <w:rsid w:val="00176F87"/>
    <w:rsid w:val="00184C76"/>
    <w:rsid w:val="00185598"/>
    <w:rsid w:val="0018637A"/>
    <w:rsid w:val="0018796C"/>
    <w:rsid w:val="00192704"/>
    <w:rsid w:val="00196C09"/>
    <w:rsid w:val="001A2D51"/>
    <w:rsid w:val="001A370A"/>
    <w:rsid w:val="001A751D"/>
    <w:rsid w:val="001B1FC3"/>
    <w:rsid w:val="001B2FC8"/>
    <w:rsid w:val="001B3B17"/>
    <w:rsid w:val="001C1642"/>
    <w:rsid w:val="001C37D0"/>
    <w:rsid w:val="001C507D"/>
    <w:rsid w:val="001C5301"/>
    <w:rsid w:val="001C548F"/>
    <w:rsid w:val="001C60D6"/>
    <w:rsid w:val="001C776A"/>
    <w:rsid w:val="001C785F"/>
    <w:rsid w:val="001C7B7C"/>
    <w:rsid w:val="001D2939"/>
    <w:rsid w:val="001D40A7"/>
    <w:rsid w:val="001E3C53"/>
    <w:rsid w:val="001E3F2F"/>
    <w:rsid w:val="001E46E4"/>
    <w:rsid w:val="001E4A2A"/>
    <w:rsid w:val="001E5634"/>
    <w:rsid w:val="001E56E0"/>
    <w:rsid w:val="001E7AF6"/>
    <w:rsid w:val="001F12FD"/>
    <w:rsid w:val="001F21E3"/>
    <w:rsid w:val="001F303D"/>
    <w:rsid w:val="001F4691"/>
    <w:rsid w:val="001F4A3C"/>
    <w:rsid w:val="001F4C97"/>
    <w:rsid w:val="001F509B"/>
    <w:rsid w:val="00204AA3"/>
    <w:rsid w:val="002050A0"/>
    <w:rsid w:val="00206250"/>
    <w:rsid w:val="002114FF"/>
    <w:rsid w:val="00213267"/>
    <w:rsid w:val="0022004E"/>
    <w:rsid w:val="002216C2"/>
    <w:rsid w:val="002243EE"/>
    <w:rsid w:val="0023162A"/>
    <w:rsid w:val="002325A8"/>
    <w:rsid w:val="0023410C"/>
    <w:rsid w:val="00234FE1"/>
    <w:rsid w:val="00237FC7"/>
    <w:rsid w:val="0024067B"/>
    <w:rsid w:val="00240C09"/>
    <w:rsid w:val="0024139F"/>
    <w:rsid w:val="00241FD2"/>
    <w:rsid w:val="0024647D"/>
    <w:rsid w:val="002464C3"/>
    <w:rsid w:val="00246F39"/>
    <w:rsid w:val="00252B33"/>
    <w:rsid w:val="00253A05"/>
    <w:rsid w:val="0025718E"/>
    <w:rsid w:val="00257C53"/>
    <w:rsid w:val="002627B6"/>
    <w:rsid w:val="00262CA4"/>
    <w:rsid w:val="0026491C"/>
    <w:rsid w:val="002656B8"/>
    <w:rsid w:val="002664F2"/>
    <w:rsid w:val="00267E65"/>
    <w:rsid w:val="0027104A"/>
    <w:rsid w:val="00272577"/>
    <w:rsid w:val="002727F6"/>
    <w:rsid w:val="00273DDA"/>
    <w:rsid w:val="00274068"/>
    <w:rsid w:val="00276888"/>
    <w:rsid w:val="0027798A"/>
    <w:rsid w:val="00277AAC"/>
    <w:rsid w:val="00280ACE"/>
    <w:rsid w:val="002820F4"/>
    <w:rsid w:val="00283F1F"/>
    <w:rsid w:val="002849F0"/>
    <w:rsid w:val="00285715"/>
    <w:rsid w:val="00286C1F"/>
    <w:rsid w:val="00292DA9"/>
    <w:rsid w:val="002A2221"/>
    <w:rsid w:val="002A51F6"/>
    <w:rsid w:val="002A62AC"/>
    <w:rsid w:val="002B163F"/>
    <w:rsid w:val="002B56E9"/>
    <w:rsid w:val="002C0BA6"/>
    <w:rsid w:val="002C18FE"/>
    <w:rsid w:val="002C1F85"/>
    <w:rsid w:val="002C25E4"/>
    <w:rsid w:val="002C35DA"/>
    <w:rsid w:val="002C450C"/>
    <w:rsid w:val="002C77E9"/>
    <w:rsid w:val="002C7D8A"/>
    <w:rsid w:val="002D4373"/>
    <w:rsid w:val="002E07DD"/>
    <w:rsid w:val="002E125A"/>
    <w:rsid w:val="002E57EE"/>
    <w:rsid w:val="002E60E7"/>
    <w:rsid w:val="002E6837"/>
    <w:rsid w:val="002F103A"/>
    <w:rsid w:val="002F41FF"/>
    <w:rsid w:val="002F4510"/>
    <w:rsid w:val="002F69B7"/>
    <w:rsid w:val="002F706D"/>
    <w:rsid w:val="00300D66"/>
    <w:rsid w:val="003012A8"/>
    <w:rsid w:val="0030154D"/>
    <w:rsid w:val="0030188B"/>
    <w:rsid w:val="0030306E"/>
    <w:rsid w:val="0030384E"/>
    <w:rsid w:val="00303B5C"/>
    <w:rsid w:val="00303E50"/>
    <w:rsid w:val="00304288"/>
    <w:rsid w:val="003063A9"/>
    <w:rsid w:val="003106D2"/>
    <w:rsid w:val="00311971"/>
    <w:rsid w:val="00312579"/>
    <w:rsid w:val="00313452"/>
    <w:rsid w:val="003146A2"/>
    <w:rsid w:val="0031481F"/>
    <w:rsid w:val="00317B3D"/>
    <w:rsid w:val="00317FD5"/>
    <w:rsid w:val="00322103"/>
    <w:rsid w:val="00322667"/>
    <w:rsid w:val="00323214"/>
    <w:rsid w:val="0032321F"/>
    <w:rsid w:val="0034032F"/>
    <w:rsid w:val="003403E5"/>
    <w:rsid w:val="00342DB3"/>
    <w:rsid w:val="003458DE"/>
    <w:rsid w:val="00346586"/>
    <w:rsid w:val="00351760"/>
    <w:rsid w:val="0035558E"/>
    <w:rsid w:val="00356498"/>
    <w:rsid w:val="00361258"/>
    <w:rsid w:val="00363E13"/>
    <w:rsid w:val="00377302"/>
    <w:rsid w:val="003853E3"/>
    <w:rsid w:val="003857A5"/>
    <w:rsid w:val="00385D59"/>
    <w:rsid w:val="0038651F"/>
    <w:rsid w:val="00390BB2"/>
    <w:rsid w:val="00391D07"/>
    <w:rsid w:val="003922BC"/>
    <w:rsid w:val="0039285A"/>
    <w:rsid w:val="00393AAD"/>
    <w:rsid w:val="00397B4B"/>
    <w:rsid w:val="003A0129"/>
    <w:rsid w:val="003A05CC"/>
    <w:rsid w:val="003A0E29"/>
    <w:rsid w:val="003A2509"/>
    <w:rsid w:val="003A27FD"/>
    <w:rsid w:val="003A4F03"/>
    <w:rsid w:val="003B3A75"/>
    <w:rsid w:val="003C3135"/>
    <w:rsid w:val="003C4300"/>
    <w:rsid w:val="003C526F"/>
    <w:rsid w:val="003C5790"/>
    <w:rsid w:val="003C786B"/>
    <w:rsid w:val="003D0E59"/>
    <w:rsid w:val="003D1119"/>
    <w:rsid w:val="003E19ED"/>
    <w:rsid w:val="003E1BED"/>
    <w:rsid w:val="003E79A3"/>
    <w:rsid w:val="003F1CDA"/>
    <w:rsid w:val="003F229F"/>
    <w:rsid w:val="003F635C"/>
    <w:rsid w:val="003F7C89"/>
    <w:rsid w:val="004027AA"/>
    <w:rsid w:val="00405547"/>
    <w:rsid w:val="00414411"/>
    <w:rsid w:val="00415307"/>
    <w:rsid w:val="0041556B"/>
    <w:rsid w:val="00416970"/>
    <w:rsid w:val="00421415"/>
    <w:rsid w:val="00421826"/>
    <w:rsid w:val="00421A5C"/>
    <w:rsid w:val="00424BF4"/>
    <w:rsid w:val="00425177"/>
    <w:rsid w:val="00427595"/>
    <w:rsid w:val="00432AE3"/>
    <w:rsid w:val="00432C91"/>
    <w:rsid w:val="00432ED4"/>
    <w:rsid w:val="00433339"/>
    <w:rsid w:val="00434107"/>
    <w:rsid w:val="004370A2"/>
    <w:rsid w:val="00444302"/>
    <w:rsid w:val="00444C9D"/>
    <w:rsid w:val="00445987"/>
    <w:rsid w:val="00445CD5"/>
    <w:rsid w:val="00446876"/>
    <w:rsid w:val="004470DE"/>
    <w:rsid w:val="0045276E"/>
    <w:rsid w:val="00453A5E"/>
    <w:rsid w:val="00460539"/>
    <w:rsid w:val="0046068A"/>
    <w:rsid w:val="00461971"/>
    <w:rsid w:val="004621BC"/>
    <w:rsid w:val="00463987"/>
    <w:rsid w:val="00464BFA"/>
    <w:rsid w:val="00465202"/>
    <w:rsid w:val="0046772E"/>
    <w:rsid w:val="004704AC"/>
    <w:rsid w:val="004716AB"/>
    <w:rsid w:val="0048014A"/>
    <w:rsid w:val="00484B6E"/>
    <w:rsid w:val="004861BE"/>
    <w:rsid w:val="00486969"/>
    <w:rsid w:val="004907FD"/>
    <w:rsid w:val="00491F7E"/>
    <w:rsid w:val="00492566"/>
    <w:rsid w:val="00492FA6"/>
    <w:rsid w:val="004930AA"/>
    <w:rsid w:val="0049469B"/>
    <w:rsid w:val="0049572C"/>
    <w:rsid w:val="0049584D"/>
    <w:rsid w:val="004A04BF"/>
    <w:rsid w:val="004A06DF"/>
    <w:rsid w:val="004A1214"/>
    <w:rsid w:val="004A20AA"/>
    <w:rsid w:val="004A5D84"/>
    <w:rsid w:val="004A6081"/>
    <w:rsid w:val="004B1579"/>
    <w:rsid w:val="004B1926"/>
    <w:rsid w:val="004B366A"/>
    <w:rsid w:val="004B3DCA"/>
    <w:rsid w:val="004C42F4"/>
    <w:rsid w:val="004C434E"/>
    <w:rsid w:val="004C4F26"/>
    <w:rsid w:val="004C5708"/>
    <w:rsid w:val="004C6542"/>
    <w:rsid w:val="004C7978"/>
    <w:rsid w:val="004C79A2"/>
    <w:rsid w:val="004D0754"/>
    <w:rsid w:val="004D1F64"/>
    <w:rsid w:val="004D318A"/>
    <w:rsid w:val="004D5652"/>
    <w:rsid w:val="004E188F"/>
    <w:rsid w:val="004E2097"/>
    <w:rsid w:val="004E288B"/>
    <w:rsid w:val="004E5F4A"/>
    <w:rsid w:val="004E60E1"/>
    <w:rsid w:val="004E7DFE"/>
    <w:rsid w:val="004F4A00"/>
    <w:rsid w:val="00503559"/>
    <w:rsid w:val="00504B78"/>
    <w:rsid w:val="00504DAB"/>
    <w:rsid w:val="005059AB"/>
    <w:rsid w:val="005070DC"/>
    <w:rsid w:val="00514BBB"/>
    <w:rsid w:val="00514E70"/>
    <w:rsid w:val="00521961"/>
    <w:rsid w:val="005229AC"/>
    <w:rsid w:val="0053099A"/>
    <w:rsid w:val="005330C4"/>
    <w:rsid w:val="005416F1"/>
    <w:rsid w:val="005477DB"/>
    <w:rsid w:val="005510DF"/>
    <w:rsid w:val="00564609"/>
    <w:rsid w:val="00564625"/>
    <w:rsid w:val="00566B88"/>
    <w:rsid w:val="00571E22"/>
    <w:rsid w:val="0057334C"/>
    <w:rsid w:val="0057398A"/>
    <w:rsid w:val="00573AE1"/>
    <w:rsid w:val="00576BC8"/>
    <w:rsid w:val="0057735B"/>
    <w:rsid w:val="00577DF1"/>
    <w:rsid w:val="005821E8"/>
    <w:rsid w:val="00582A45"/>
    <w:rsid w:val="00582E1C"/>
    <w:rsid w:val="00583CEC"/>
    <w:rsid w:val="0058616C"/>
    <w:rsid w:val="005876FD"/>
    <w:rsid w:val="005912EA"/>
    <w:rsid w:val="0059377E"/>
    <w:rsid w:val="00593CA1"/>
    <w:rsid w:val="005971E9"/>
    <w:rsid w:val="0059735D"/>
    <w:rsid w:val="00597EEA"/>
    <w:rsid w:val="005A07CE"/>
    <w:rsid w:val="005A1A81"/>
    <w:rsid w:val="005A233D"/>
    <w:rsid w:val="005A39BA"/>
    <w:rsid w:val="005A5B93"/>
    <w:rsid w:val="005B18D7"/>
    <w:rsid w:val="005B3F3A"/>
    <w:rsid w:val="005B7D33"/>
    <w:rsid w:val="005C4D64"/>
    <w:rsid w:val="005C6B26"/>
    <w:rsid w:val="005C6D70"/>
    <w:rsid w:val="005C7A41"/>
    <w:rsid w:val="005C7D6D"/>
    <w:rsid w:val="005D04B3"/>
    <w:rsid w:val="005D0548"/>
    <w:rsid w:val="005D0BD9"/>
    <w:rsid w:val="005D0C4C"/>
    <w:rsid w:val="005D3EB1"/>
    <w:rsid w:val="005D68E3"/>
    <w:rsid w:val="005E5FE6"/>
    <w:rsid w:val="005F23C3"/>
    <w:rsid w:val="005F38E5"/>
    <w:rsid w:val="005F54BD"/>
    <w:rsid w:val="005F724A"/>
    <w:rsid w:val="006011AD"/>
    <w:rsid w:val="00602674"/>
    <w:rsid w:val="00602A4F"/>
    <w:rsid w:val="00605915"/>
    <w:rsid w:val="006105EF"/>
    <w:rsid w:val="00611D4D"/>
    <w:rsid w:val="00611F23"/>
    <w:rsid w:val="00612436"/>
    <w:rsid w:val="006164CD"/>
    <w:rsid w:val="00622855"/>
    <w:rsid w:val="006271BF"/>
    <w:rsid w:val="0062745F"/>
    <w:rsid w:val="0063754C"/>
    <w:rsid w:val="00640F7C"/>
    <w:rsid w:val="006412B7"/>
    <w:rsid w:val="00644D2B"/>
    <w:rsid w:val="0064506B"/>
    <w:rsid w:val="006477C9"/>
    <w:rsid w:val="00651EEC"/>
    <w:rsid w:val="00652DFD"/>
    <w:rsid w:val="0065439A"/>
    <w:rsid w:val="00654B86"/>
    <w:rsid w:val="00655AD3"/>
    <w:rsid w:val="00655C01"/>
    <w:rsid w:val="00655E97"/>
    <w:rsid w:val="0065647C"/>
    <w:rsid w:val="00660E6F"/>
    <w:rsid w:val="00664E86"/>
    <w:rsid w:val="00666FB7"/>
    <w:rsid w:val="00672450"/>
    <w:rsid w:val="006727A7"/>
    <w:rsid w:val="00674FDE"/>
    <w:rsid w:val="006801DF"/>
    <w:rsid w:val="00680255"/>
    <w:rsid w:val="006917DC"/>
    <w:rsid w:val="006A005E"/>
    <w:rsid w:val="006A01B5"/>
    <w:rsid w:val="006A57F5"/>
    <w:rsid w:val="006B10B4"/>
    <w:rsid w:val="006B3440"/>
    <w:rsid w:val="006B4667"/>
    <w:rsid w:val="006B6560"/>
    <w:rsid w:val="006C17EB"/>
    <w:rsid w:val="006C429C"/>
    <w:rsid w:val="006C5950"/>
    <w:rsid w:val="006C59C3"/>
    <w:rsid w:val="006C59F6"/>
    <w:rsid w:val="006D132F"/>
    <w:rsid w:val="006D13CD"/>
    <w:rsid w:val="006D495D"/>
    <w:rsid w:val="006D6115"/>
    <w:rsid w:val="006E1B88"/>
    <w:rsid w:val="006E33F8"/>
    <w:rsid w:val="006E6EF8"/>
    <w:rsid w:val="006F025A"/>
    <w:rsid w:val="006F27C7"/>
    <w:rsid w:val="006F2CDD"/>
    <w:rsid w:val="006F5C8F"/>
    <w:rsid w:val="007001FD"/>
    <w:rsid w:val="00704C33"/>
    <w:rsid w:val="007123A1"/>
    <w:rsid w:val="007161FF"/>
    <w:rsid w:val="00716F49"/>
    <w:rsid w:val="0071716E"/>
    <w:rsid w:val="00717C50"/>
    <w:rsid w:val="00720419"/>
    <w:rsid w:val="007237FF"/>
    <w:rsid w:val="007262DE"/>
    <w:rsid w:val="007265C4"/>
    <w:rsid w:val="00726DBD"/>
    <w:rsid w:val="00727270"/>
    <w:rsid w:val="00730480"/>
    <w:rsid w:val="00733664"/>
    <w:rsid w:val="00735009"/>
    <w:rsid w:val="0073543A"/>
    <w:rsid w:val="0073629A"/>
    <w:rsid w:val="007416E2"/>
    <w:rsid w:val="007427D1"/>
    <w:rsid w:val="00743526"/>
    <w:rsid w:val="00753818"/>
    <w:rsid w:val="00756925"/>
    <w:rsid w:val="007578DC"/>
    <w:rsid w:val="00757E99"/>
    <w:rsid w:val="007603E8"/>
    <w:rsid w:val="00760AA9"/>
    <w:rsid w:val="007613E3"/>
    <w:rsid w:val="00762E57"/>
    <w:rsid w:val="007633CC"/>
    <w:rsid w:val="00763DB6"/>
    <w:rsid w:val="00764258"/>
    <w:rsid w:val="00766BF3"/>
    <w:rsid w:val="007674D9"/>
    <w:rsid w:val="00770CA4"/>
    <w:rsid w:val="00771DB6"/>
    <w:rsid w:val="007745F8"/>
    <w:rsid w:val="00774F3B"/>
    <w:rsid w:val="00775414"/>
    <w:rsid w:val="00780685"/>
    <w:rsid w:val="00782741"/>
    <w:rsid w:val="00783F84"/>
    <w:rsid w:val="00785B96"/>
    <w:rsid w:val="00787360"/>
    <w:rsid w:val="0078798B"/>
    <w:rsid w:val="0079019F"/>
    <w:rsid w:val="00794C99"/>
    <w:rsid w:val="00795A8C"/>
    <w:rsid w:val="0079664E"/>
    <w:rsid w:val="00797258"/>
    <w:rsid w:val="007A08D1"/>
    <w:rsid w:val="007A0D70"/>
    <w:rsid w:val="007A3986"/>
    <w:rsid w:val="007A6CC9"/>
    <w:rsid w:val="007A77CD"/>
    <w:rsid w:val="007B01E1"/>
    <w:rsid w:val="007B3561"/>
    <w:rsid w:val="007B6E25"/>
    <w:rsid w:val="007C0A74"/>
    <w:rsid w:val="007C2C58"/>
    <w:rsid w:val="007C41BE"/>
    <w:rsid w:val="007C7A08"/>
    <w:rsid w:val="007D1994"/>
    <w:rsid w:val="007D1CA6"/>
    <w:rsid w:val="007D4CC2"/>
    <w:rsid w:val="007E0C6B"/>
    <w:rsid w:val="007E1154"/>
    <w:rsid w:val="007F5A97"/>
    <w:rsid w:val="007F6667"/>
    <w:rsid w:val="007F7C4B"/>
    <w:rsid w:val="0080174C"/>
    <w:rsid w:val="00802746"/>
    <w:rsid w:val="00812296"/>
    <w:rsid w:val="0081598F"/>
    <w:rsid w:val="00816660"/>
    <w:rsid w:val="00823D36"/>
    <w:rsid w:val="00827DAC"/>
    <w:rsid w:val="008308C6"/>
    <w:rsid w:val="0083274B"/>
    <w:rsid w:val="00835187"/>
    <w:rsid w:val="008400D2"/>
    <w:rsid w:val="008401B4"/>
    <w:rsid w:val="0084022E"/>
    <w:rsid w:val="00840F4C"/>
    <w:rsid w:val="0084135F"/>
    <w:rsid w:val="00841C7C"/>
    <w:rsid w:val="00844679"/>
    <w:rsid w:val="0084622A"/>
    <w:rsid w:val="0085085F"/>
    <w:rsid w:val="008550BF"/>
    <w:rsid w:val="00860C6F"/>
    <w:rsid w:val="008637B6"/>
    <w:rsid w:val="00867087"/>
    <w:rsid w:val="00867AE3"/>
    <w:rsid w:val="00873EB0"/>
    <w:rsid w:val="00875C14"/>
    <w:rsid w:val="0087731C"/>
    <w:rsid w:val="00880F68"/>
    <w:rsid w:val="008815A0"/>
    <w:rsid w:val="00882105"/>
    <w:rsid w:val="00883D35"/>
    <w:rsid w:val="008852DF"/>
    <w:rsid w:val="0088640F"/>
    <w:rsid w:val="00886EEA"/>
    <w:rsid w:val="00887582"/>
    <w:rsid w:val="00887DE1"/>
    <w:rsid w:val="008916E6"/>
    <w:rsid w:val="0089277B"/>
    <w:rsid w:val="00892BE3"/>
    <w:rsid w:val="008A549A"/>
    <w:rsid w:val="008A590C"/>
    <w:rsid w:val="008A79FF"/>
    <w:rsid w:val="008B02B4"/>
    <w:rsid w:val="008B4084"/>
    <w:rsid w:val="008B7783"/>
    <w:rsid w:val="008C0450"/>
    <w:rsid w:val="008C0A37"/>
    <w:rsid w:val="008C1A6D"/>
    <w:rsid w:val="008C1CF2"/>
    <w:rsid w:val="008C3E52"/>
    <w:rsid w:val="008C620A"/>
    <w:rsid w:val="008C74C9"/>
    <w:rsid w:val="008C7B45"/>
    <w:rsid w:val="008D1384"/>
    <w:rsid w:val="008D1787"/>
    <w:rsid w:val="008D47AF"/>
    <w:rsid w:val="008D4B89"/>
    <w:rsid w:val="008D5381"/>
    <w:rsid w:val="008D5803"/>
    <w:rsid w:val="008D5E06"/>
    <w:rsid w:val="008D7F6C"/>
    <w:rsid w:val="008E087F"/>
    <w:rsid w:val="008E0AEA"/>
    <w:rsid w:val="008E42A5"/>
    <w:rsid w:val="008E4AF0"/>
    <w:rsid w:val="008E4F3D"/>
    <w:rsid w:val="008F01BE"/>
    <w:rsid w:val="008F054C"/>
    <w:rsid w:val="008F0886"/>
    <w:rsid w:val="008F5430"/>
    <w:rsid w:val="00901626"/>
    <w:rsid w:val="009034B7"/>
    <w:rsid w:val="0090564A"/>
    <w:rsid w:val="00910691"/>
    <w:rsid w:val="00911213"/>
    <w:rsid w:val="00913F2D"/>
    <w:rsid w:val="00917103"/>
    <w:rsid w:val="009174FC"/>
    <w:rsid w:val="009214DF"/>
    <w:rsid w:val="00923A47"/>
    <w:rsid w:val="00924B2B"/>
    <w:rsid w:val="00925D2D"/>
    <w:rsid w:val="0092633E"/>
    <w:rsid w:val="00927245"/>
    <w:rsid w:val="00927C81"/>
    <w:rsid w:val="009308D7"/>
    <w:rsid w:val="00930A12"/>
    <w:rsid w:val="00930DEA"/>
    <w:rsid w:val="00932863"/>
    <w:rsid w:val="009340E7"/>
    <w:rsid w:val="00937461"/>
    <w:rsid w:val="009438E6"/>
    <w:rsid w:val="00943BB2"/>
    <w:rsid w:val="00944857"/>
    <w:rsid w:val="00946D61"/>
    <w:rsid w:val="00951370"/>
    <w:rsid w:val="009628B1"/>
    <w:rsid w:val="00965773"/>
    <w:rsid w:val="00966975"/>
    <w:rsid w:val="00972FA0"/>
    <w:rsid w:val="00974A6E"/>
    <w:rsid w:val="00976E44"/>
    <w:rsid w:val="00981354"/>
    <w:rsid w:val="009827AC"/>
    <w:rsid w:val="00983BFA"/>
    <w:rsid w:val="00985D92"/>
    <w:rsid w:val="00987E6A"/>
    <w:rsid w:val="00991DDB"/>
    <w:rsid w:val="00995944"/>
    <w:rsid w:val="00995B2B"/>
    <w:rsid w:val="009A0438"/>
    <w:rsid w:val="009A4658"/>
    <w:rsid w:val="009A7E63"/>
    <w:rsid w:val="009B2148"/>
    <w:rsid w:val="009B28E2"/>
    <w:rsid w:val="009B3A37"/>
    <w:rsid w:val="009B5EA1"/>
    <w:rsid w:val="009C00AB"/>
    <w:rsid w:val="009C024B"/>
    <w:rsid w:val="009C220D"/>
    <w:rsid w:val="009C70FA"/>
    <w:rsid w:val="009C75AB"/>
    <w:rsid w:val="009D2E5C"/>
    <w:rsid w:val="009E34AB"/>
    <w:rsid w:val="009E4138"/>
    <w:rsid w:val="009E4D66"/>
    <w:rsid w:val="009F15C9"/>
    <w:rsid w:val="009F270A"/>
    <w:rsid w:val="009F463E"/>
    <w:rsid w:val="00A0186E"/>
    <w:rsid w:val="00A057EF"/>
    <w:rsid w:val="00A0667A"/>
    <w:rsid w:val="00A07138"/>
    <w:rsid w:val="00A1039D"/>
    <w:rsid w:val="00A16BFA"/>
    <w:rsid w:val="00A16C93"/>
    <w:rsid w:val="00A17D78"/>
    <w:rsid w:val="00A206CF"/>
    <w:rsid w:val="00A2071D"/>
    <w:rsid w:val="00A20A0E"/>
    <w:rsid w:val="00A21DCE"/>
    <w:rsid w:val="00A228A4"/>
    <w:rsid w:val="00A23379"/>
    <w:rsid w:val="00A30902"/>
    <w:rsid w:val="00A328B6"/>
    <w:rsid w:val="00A33898"/>
    <w:rsid w:val="00A4282D"/>
    <w:rsid w:val="00A4445C"/>
    <w:rsid w:val="00A44CB7"/>
    <w:rsid w:val="00A451B9"/>
    <w:rsid w:val="00A50543"/>
    <w:rsid w:val="00A550BB"/>
    <w:rsid w:val="00A5513D"/>
    <w:rsid w:val="00A574E9"/>
    <w:rsid w:val="00A62969"/>
    <w:rsid w:val="00A65285"/>
    <w:rsid w:val="00A65671"/>
    <w:rsid w:val="00A65CF4"/>
    <w:rsid w:val="00A66D11"/>
    <w:rsid w:val="00A71031"/>
    <w:rsid w:val="00A72E28"/>
    <w:rsid w:val="00A7549B"/>
    <w:rsid w:val="00A77EEB"/>
    <w:rsid w:val="00A85070"/>
    <w:rsid w:val="00A862CE"/>
    <w:rsid w:val="00A9058E"/>
    <w:rsid w:val="00A90896"/>
    <w:rsid w:val="00A92DB1"/>
    <w:rsid w:val="00A95DAA"/>
    <w:rsid w:val="00A979B2"/>
    <w:rsid w:val="00AA0EDF"/>
    <w:rsid w:val="00AA201C"/>
    <w:rsid w:val="00AA3AFF"/>
    <w:rsid w:val="00AA3E01"/>
    <w:rsid w:val="00AA7B2D"/>
    <w:rsid w:val="00AB0B40"/>
    <w:rsid w:val="00AB1D02"/>
    <w:rsid w:val="00AB3AE3"/>
    <w:rsid w:val="00AB47D2"/>
    <w:rsid w:val="00AB5F05"/>
    <w:rsid w:val="00AB65EC"/>
    <w:rsid w:val="00AB6B90"/>
    <w:rsid w:val="00AB6CE2"/>
    <w:rsid w:val="00AB6D46"/>
    <w:rsid w:val="00AC2675"/>
    <w:rsid w:val="00AC3CE8"/>
    <w:rsid w:val="00AC4288"/>
    <w:rsid w:val="00AC4D90"/>
    <w:rsid w:val="00AC516A"/>
    <w:rsid w:val="00AC67B2"/>
    <w:rsid w:val="00AD21AA"/>
    <w:rsid w:val="00AD4361"/>
    <w:rsid w:val="00AD4C33"/>
    <w:rsid w:val="00AD617C"/>
    <w:rsid w:val="00AE093A"/>
    <w:rsid w:val="00AE185B"/>
    <w:rsid w:val="00AE2957"/>
    <w:rsid w:val="00AE5BD6"/>
    <w:rsid w:val="00AE7022"/>
    <w:rsid w:val="00AE70D5"/>
    <w:rsid w:val="00AE78BA"/>
    <w:rsid w:val="00AF0FC2"/>
    <w:rsid w:val="00AF12EB"/>
    <w:rsid w:val="00AF2824"/>
    <w:rsid w:val="00AF41A3"/>
    <w:rsid w:val="00B05926"/>
    <w:rsid w:val="00B063C9"/>
    <w:rsid w:val="00B107E6"/>
    <w:rsid w:val="00B141D9"/>
    <w:rsid w:val="00B14A50"/>
    <w:rsid w:val="00B165D1"/>
    <w:rsid w:val="00B2637F"/>
    <w:rsid w:val="00B26DD9"/>
    <w:rsid w:val="00B30D5F"/>
    <w:rsid w:val="00B32F5B"/>
    <w:rsid w:val="00B332F9"/>
    <w:rsid w:val="00B35468"/>
    <w:rsid w:val="00B354FD"/>
    <w:rsid w:val="00B4162D"/>
    <w:rsid w:val="00B45646"/>
    <w:rsid w:val="00B47D32"/>
    <w:rsid w:val="00B562B6"/>
    <w:rsid w:val="00B607A2"/>
    <w:rsid w:val="00B64871"/>
    <w:rsid w:val="00B64C1F"/>
    <w:rsid w:val="00B73F2C"/>
    <w:rsid w:val="00B768D2"/>
    <w:rsid w:val="00B81F0C"/>
    <w:rsid w:val="00B82764"/>
    <w:rsid w:val="00B8344E"/>
    <w:rsid w:val="00B87C63"/>
    <w:rsid w:val="00B9095F"/>
    <w:rsid w:val="00B967B1"/>
    <w:rsid w:val="00BA3725"/>
    <w:rsid w:val="00BA5150"/>
    <w:rsid w:val="00BA71A1"/>
    <w:rsid w:val="00BB11F2"/>
    <w:rsid w:val="00BB3B56"/>
    <w:rsid w:val="00BB5AE1"/>
    <w:rsid w:val="00BB5E63"/>
    <w:rsid w:val="00BB69E1"/>
    <w:rsid w:val="00BC134A"/>
    <w:rsid w:val="00BC1B19"/>
    <w:rsid w:val="00BC3364"/>
    <w:rsid w:val="00BD092A"/>
    <w:rsid w:val="00BD41FE"/>
    <w:rsid w:val="00BD4C15"/>
    <w:rsid w:val="00BD7C5A"/>
    <w:rsid w:val="00BE0DD1"/>
    <w:rsid w:val="00BE1C12"/>
    <w:rsid w:val="00BE4F4F"/>
    <w:rsid w:val="00BE60FF"/>
    <w:rsid w:val="00BF0EB9"/>
    <w:rsid w:val="00BF5C30"/>
    <w:rsid w:val="00BF6228"/>
    <w:rsid w:val="00C00E13"/>
    <w:rsid w:val="00C01CC2"/>
    <w:rsid w:val="00C05FAF"/>
    <w:rsid w:val="00C116E0"/>
    <w:rsid w:val="00C136C0"/>
    <w:rsid w:val="00C228AD"/>
    <w:rsid w:val="00C25601"/>
    <w:rsid w:val="00C3682B"/>
    <w:rsid w:val="00C42142"/>
    <w:rsid w:val="00C42AC8"/>
    <w:rsid w:val="00C470D8"/>
    <w:rsid w:val="00C47A60"/>
    <w:rsid w:val="00C536C8"/>
    <w:rsid w:val="00C53826"/>
    <w:rsid w:val="00C53879"/>
    <w:rsid w:val="00C54396"/>
    <w:rsid w:val="00C56B23"/>
    <w:rsid w:val="00C57071"/>
    <w:rsid w:val="00C617CC"/>
    <w:rsid w:val="00C63117"/>
    <w:rsid w:val="00C65107"/>
    <w:rsid w:val="00C67D66"/>
    <w:rsid w:val="00C7176E"/>
    <w:rsid w:val="00C74160"/>
    <w:rsid w:val="00C74713"/>
    <w:rsid w:val="00C7553D"/>
    <w:rsid w:val="00C76BEB"/>
    <w:rsid w:val="00C84343"/>
    <w:rsid w:val="00C84C5D"/>
    <w:rsid w:val="00C87A5A"/>
    <w:rsid w:val="00C9104A"/>
    <w:rsid w:val="00C91683"/>
    <w:rsid w:val="00C91A0F"/>
    <w:rsid w:val="00C939E3"/>
    <w:rsid w:val="00C94ABB"/>
    <w:rsid w:val="00CA2D92"/>
    <w:rsid w:val="00CA5AA5"/>
    <w:rsid w:val="00CA6516"/>
    <w:rsid w:val="00CA7325"/>
    <w:rsid w:val="00CA7D25"/>
    <w:rsid w:val="00CB2036"/>
    <w:rsid w:val="00CC3A84"/>
    <w:rsid w:val="00CC54CB"/>
    <w:rsid w:val="00CC58A2"/>
    <w:rsid w:val="00CC5A75"/>
    <w:rsid w:val="00CC6301"/>
    <w:rsid w:val="00CC6522"/>
    <w:rsid w:val="00CD183E"/>
    <w:rsid w:val="00CD26E5"/>
    <w:rsid w:val="00CD38B1"/>
    <w:rsid w:val="00CE26E0"/>
    <w:rsid w:val="00CE2BC9"/>
    <w:rsid w:val="00CE4D65"/>
    <w:rsid w:val="00CE6178"/>
    <w:rsid w:val="00CF085E"/>
    <w:rsid w:val="00CF5220"/>
    <w:rsid w:val="00CF52AF"/>
    <w:rsid w:val="00CF6ACE"/>
    <w:rsid w:val="00D017E8"/>
    <w:rsid w:val="00D0313D"/>
    <w:rsid w:val="00D05886"/>
    <w:rsid w:val="00D0617C"/>
    <w:rsid w:val="00D07555"/>
    <w:rsid w:val="00D11B9A"/>
    <w:rsid w:val="00D13E1F"/>
    <w:rsid w:val="00D17CE8"/>
    <w:rsid w:val="00D20C4C"/>
    <w:rsid w:val="00D241D8"/>
    <w:rsid w:val="00D24C4B"/>
    <w:rsid w:val="00D24CC4"/>
    <w:rsid w:val="00D261F3"/>
    <w:rsid w:val="00D266DE"/>
    <w:rsid w:val="00D27481"/>
    <w:rsid w:val="00D30CBD"/>
    <w:rsid w:val="00D33AE9"/>
    <w:rsid w:val="00D34997"/>
    <w:rsid w:val="00D37CDA"/>
    <w:rsid w:val="00D46682"/>
    <w:rsid w:val="00D47E89"/>
    <w:rsid w:val="00D500D3"/>
    <w:rsid w:val="00D506A0"/>
    <w:rsid w:val="00D52B47"/>
    <w:rsid w:val="00D54CBD"/>
    <w:rsid w:val="00D54E89"/>
    <w:rsid w:val="00D56FB6"/>
    <w:rsid w:val="00D578EF"/>
    <w:rsid w:val="00D57AF2"/>
    <w:rsid w:val="00D60377"/>
    <w:rsid w:val="00D66151"/>
    <w:rsid w:val="00D663AB"/>
    <w:rsid w:val="00D675FF"/>
    <w:rsid w:val="00D6762A"/>
    <w:rsid w:val="00D76091"/>
    <w:rsid w:val="00D832B7"/>
    <w:rsid w:val="00D87181"/>
    <w:rsid w:val="00D918A6"/>
    <w:rsid w:val="00D934D1"/>
    <w:rsid w:val="00D941F0"/>
    <w:rsid w:val="00D94751"/>
    <w:rsid w:val="00D9571B"/>
    <w:rsid w:val="00DA115D"/>
    <w:rsid w:val="00DA1360"/>
    <w:rsid w:val="00DA24F2"/>
    <w:rsid w:val="00DA3801"/>
    <w:rsid w:val="00DA4BA2"/>
    <w:rsid w:val="00DA5EC8"/>
    <w:rsid w:val="00DA67E3"/>
    <w:rsid w:val="00DB01FF"/>
    <w:rsid w:val="00DB1A50"/>
    <w:rsid w:val="00DB5DA1"/>
    <w:rsid w:val="00DB65E2"/>
    <w:rsid w:val="00DB6D43"/>
    <w:rsid w:val="00DB7FBC"/>
    <w:rsid w:val="00DC457E"/>
    <w:rsid w:val="00DC52BF"/>
    <w:rsid w:val="00DC7AF2"/>
    <w:rsid w:val="00DC7E2E"/>
    <w:rsid w:val="00DD0207"/>
    <w:rsid w:val="00DE0050"/>
    <w:rsid w:val="00DE0635"/>
    <w:rsid w:val="00DE0DCA"/>
    <w:rsid w:val="00DE2C41"/>
    <w:rsid w:val="00DE40C1"/>
    <w:rsid w:val="00DE68E5"/>
    <w:rsid w:val="00DE7411"/>
    <w:rsid w:val="00DF5135"/>
    <w:rsid w:val="00E02FEA"/>
    <w:rsid w:val="00E06F95"/>
    <w:rsid w:val="00E11EB8"/>
    <w:rsid w:val="00E12BFF"/>
    <w:rsid w:val="00E138F6"/>
    <w:rsid w:val="00E14B74"/>
    <w:rsid w:val="00E15519"/>
    <w:rsid w:val="00E1659E"/>
    <w:rsid w:val="00E16A46"/>
    <w:rsid w:val="00E16B54"/>
    <w:rsid w:val="00E216E9"/>
    <w:rsid w:val="00E21A3B"/>
    <w:rsid w:val="00E2258B"/>
    <w:rsid w:val="00E249C7"/>
    <w:rsid w:val="00E24A04"/>
    <w:rsid w:val="00E27086"/>
    <w:rsid w:val="00E3434A"/>
    <w:rsid w:val="00E40BED"/>
    <w:rsid w:val="00E45CEF"/>
    <w:rsid w:val="00E47318"/>
    <w:rsid w:val="00E51FB4"/>
    <w:rsid w:val="00E60601"/>
    <w:rsid w:val="00E63410"/>
    <w:rsid w:val="00E70AB2"/>
    <w:rsid w:val="00E733E4"/>
    <w:rsid w:val="00E74631"/>
    <w:rsid w:val="00E74E8D"/>
    <w:rsid w:val="00E76804"/>
    <w:rsid w:val="00E7730C"/>
    <w:rsid w:val="00E803FE"/>
    <w:rsid w:val="00E823C8"/>
    <w:rsid w:val="00E843B0"/>
    <w:rsid w:val="00E9350F"/>
    <w:rsid w:val="00E93BCA"/>
    <w:rsid w:val="00E946BF"/>
    <w:rsid w:val="00E94868"/>
    <w:rsid w:val="00EA09D8"/>
    <w:rsid w:val="00EA1141"/>
    <w:rsid w:val="00EA3E08"/>
    <w:rsid w:val="00EA5B87"/>
    <w:rsid w:val="00EB15AE"/>
    <w:rsid w:val="00EB3050"/>
    <w:rsid w:val="00EB4390"/>
    <w:rsid w:val="00EB47E5"/>
    <w:rsid w:val="00EB62F4"/>
    <w:rsid w:val="00EB6638"/>
    <w:rsid w:val="00EC36BB"/>
    <w:rsid w:val="00EC4693"/>
    <w:rsid w:val="00EC6838"/>
    <w:rsid w:val="00EC76A4"/>
    <w:rsid w:val="00ED0529"/>
    <w:rsid w:val="00ED08F4"/>
    <w:rsid w:val="00ED2003"/>
    <w:rsid w:val="00EE1743"/>
    <w:rsid w:val="00EE3641"/>
    <w:rsid w:val="00EE3F60"/>
    <w:rsid w:val="00EE402E"/>
    <w:rsid w:val="00EE469B"/>
    <w:rsid w:val="00EE70DE"/>
    <w:rsid w:val="00EF500C"/>
    <w:rsid w:val="00EF5CDE"/>
    <w:rsid w:val="00F00173"/>
    <w:rsid w:val="00F003CE"/>
    <w:rsid w:val="00F01522"/>
    <w:rsid w:val="00F018FA"/>
    <w:rsid w:val="00F04AAF"/>
    <w:rsid w:val="00F0619E"/>
    <w:rsid w:val="00F06719"/>
    <w:rsid w:val="00F071A5"/>
    <w:rsid w:val="00F10B3C"/>
    <w:rsid w:val="00F11F98"/>
    <w:rsid w:val="00F15725"/>
    <w:rsid w:val="00F16B52"/>
    <w:rsid w:val="00F20BBA"/>
    <w:rsid w:val="00F2248D"/>
    <w:rsid w:val="00F30C4F"/>
    <w:rsid w:val="00F30E45"/>
    <w:rsid w:val="00F328DF"/>
    <w:rsid w:val="00F32AFC"/>
    <w:rsid w:val="00F33B49"/>
    <w:rsid w:val="00F34410"/>
    <w:rsid w:val="00F34750"/>
    <w:rsid w:val="00F34DD1"/>
    <w:rsid w:val="00F3726E"/>
    <w:rsid w:val="00F37BE4"/>
    <w:rsid w:val="00F45511"/>
    <w:rsid w:val="00F51D6F"/>
    <w:rsid w:val="00F53171"/>
    <w:rsid w:val="00F55B24"/>
    <w:rsid w:val="00F57BB8"/>
    <w:rsid w:val="00F62887"/>
    <w:rsid w:val="00F66373"/>
    <w:rsid w:val="00F66488"/>
    <w:rsid w:val="00F701D5"/>
    <w:rsid w:val="00F70B28"/>
    <w:rsid w:val="00F7519F"/>
    <w:rsid w:val="00F8122C"/>
    <w:rsid w:val="00F81C4B"/>
    <w:rsid w:val="00F834C0"/>
    <w:rsid w:val="00F84364"/>
    <w:rsid w:val="00F853A9"/>
    <w:rsid w:val="00F8693D"/>
    <w:rsid w:val="00F8749D"/>
    <w:rsid w:val="00F876A3"/>
    <w:rsid w:val="00F903FC"/>
    <w:rsid w:val="00FA412D"/>
    <w:rsid w:val="00FA6D93"/>
    <w:rsid w:val="00FA757F"/>
    <w:rsid w:val="00FB2223"/>
    <w:rsid w:val="00FB47A6"/>
    <w:rsid w:val="00FB68F4"/>
    <w:rsid w:val="00FB7CB0"/>
    <w:rsid w:val="00FC06CA"/>
    <w:rsid w:val="00FC3855"/>
    <w:rsid w:val="00FC6996"/>
    <w:rsid w:val="00FC7189"/>
    <w:rsid w:val="00FC7B06"/>
    <w:rsid w:val="00FD0066"/>
    <w:rsid w:val="00FD0DE5"/>
    <w:rsid w:val="00FD132D"/>
    <w:rsid w:val="00FD1D63"/>
    <w:rsid w:val="00FD64CD"/>
    <w:rsid w:val="00FE1944"/>
    <w:rsid w:val="00FE711D"/>
    <w:rsid w:val="00FE7F71"/>
    <w:rsid w:val="00FF39A1"/>
    <w:rsid w:val="00FF3E33"/>
    <w:rsid w:val="00FF5610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EF15"/>
  <w15:chartTrackingRefBased/>
  <w15:docId w15:val="{BD0B4FD8-20DD-43B6-9A8F-2BCA8AA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C7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7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7D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7D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7D8A"/>
    <w:rPr>
      <w:b/>
      <w:bCs/>
    </w:rPr>
  </w:style>
  <w:style w:type="paragraph" w:styleId="NormalWeb">
    <w:name w:val="Normal (Web)"/>
    <w:basedOn w:val="Normal"/>
    <w:uiPriority w:val="99"/>
    <w:unhideWhenUsed/>
    <w:rsid w:val="002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D8A"/>
    <w:rPr>
      <w:color w:val="0000FF"/>
      <w:u w:val="single"/>
    </w:rPr>
  </w:style>
  <w:style w:type="paragraph" w:styleId="NoSpacing">
    <w:name w:val="No Spacing"/>
    <w:uiPriority w:val="1"/>
    <w:qFormat/>
    <w:rsid w:val="00DE0DCA"/>
    <w:pPr>
      <w:spacing w:after="0" w:line="240" w:lineRule="auto"/>
    </w:p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2E12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1683"/>
  </w:style>
  <w:style w:type="paragraph" w:styleId="Footer">
    <w:name w:val="footer"/>
    <w:basedOn w:val="Normal"/>
    <w:link w:val="FooterChar"/>
    <w:uiPriority w:val="99"/>
    <w:unhideWhenUsed/>
    <w:rsid w:val="00C9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83"/>
  </w:style>
  <w:style w:type="character" w:customStyle="1" w:styleId="normaltextrun">
    <w:name w:val="normaltextrun"/>
    <w:basedOn w:val="DefaultParagraphFont"/>
    <w:rsid w:val="00A62969"/>
  </w:style>
  <w:style w:type="character" w:customStyle="1" w:styleId="eop">
    <w:name w:val="eop"/>
    <w:basedOn w:val="DefaultParagraphFont"/>
    <w:rsid w:val="00A62969"/>
  </w:style>
  <w:style w:type="character" w:customStyle="1" w:styleId="findhit">
    <w:name w:val="findhit"/>
    <w:basedOn w:val="DefaultParagraphFont"/>
    <w:rsid w:val="00377302"/>
  </w:style>
  <w:style w:type="paragraph" w:customStyle="1" w:styleId="paragraph">
    <w:name w:val="paragraph"/>
    <w:basedOn w:val="Normal"/>
    <w:rsid w:val="004D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A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47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C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1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1B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857A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3857A5"/>
    <w:rPr>
      <w:rFonts w:ascii="Carlito" w:eastAsia="Carlito" w:hAnsi="Carlito" w:cs="Carlito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DA5EC8"/>
  </w:style>
  <w:style w:type="paragraph" w:customStyle="1" w:styleId="selectionshareable">
    <w:name w:val="selectionshareable"/>
    <w:basedOn w:val="Normal"/>
    <w:rsid w:val="00D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5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561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33B6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33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rsid w:val="00CA5AA5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ListBulletChar">
    <w:name w:val="List Bullet Char"/>
    <w:link w:val="ListBullet"/>
    <w:rsid w:val="00CA5A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forms.microsoft.com/r/SWP3sv45SP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gmp.smartbalkansprojec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fcdo.gov.uk/docs/UK-Sanctions-List.htmla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anctionssearch.ofac.treas.gov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rants2@smartbalkansprojec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856-D810-4875-8811-70CAB9ACF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8EB45-7CA0-49A9-9B17-8AB090B4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6FBE7-D342-4100-9752-93068D30F481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4.xml><?xml version="1.0" encoding="utf-8"?>
<ds:datastoreItem xmlns:ds="http://schemas.openxmlformats.org/officeDocument/2006/customXml" ds:itemID="{8E91CE4E-F160-4096-A797-9C9DD1A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Biljana Matevska</cp:lastModifiedBy>
  <cp:revision>7</cp:revision>
  <cp:lastPrinted>2022-05-18T15:17:00Z</cp:lastPrinted>
  <dcterms:created xsi:type="dcterms:W3CDTF">2022-07-06T07:58:00Z</dcterms:created>
  <dcterms:modified xsi:type="dcterms:W3CDTF">2022-07-06T10:44:00Z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